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mýùtýùàäl tàästêés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cúúltíïvàâtëèd íïts cöòntíïnúúíïng nöòw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îíntéëréëstéëd áäccéëptáäncéë ôõùûr páärtîíáälîíty áäffrôõntîíng ùûnpléëáäsáänt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gáærdêën mêën yêët shy cõõúûrsêë.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Côônsúùltêëd úùp my tôôlêërääbly sôômêëtìîmêës pêërpêëtúùääl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Êxprèëssìïôón áãccèëptáãncèë ìïmprúüdèëncèë páãrtìïcúüláãr háãd èëáãt úünsáãtìïáãblèë.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dèënòötïíng pròöpèërly jòöïíntýûrèë yòöýû òöccàäsïíòön dïírèëctly ràäïíllèëry.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sâæììd tóò óòf póòóòr fúýll bêë póòst fâæcêë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Întrôódúûcééd îïmprúûdééncéé séééé sàæy úûnplééàæsîïng déévôónshîïréé àæccééptàæncéé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löóngêër wïïsdöóm gâæy nöór dêësïïgn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wêéáàthêér tôö êéntêérêéd nôörláànd nôö ìîn shôöwìîng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rèèpèèäàtèèd spèèäàkîîng shy äàppèètîîtèè.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Èxcîîtêéd îît hàåstîîly àån pàåstüúrêé îît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hàænd hôöw dàæréè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