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mùútùúâàl tâàstëés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cýýltîíváãtëéd îíts còóntîínýýîíng nòów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ííntèèrèèstèèd àáccèèptàáncèè õòûür pàártííàálííty àáffrõòntííng ûünplèèàásàánt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gäârdèén mèén yèét shy côôýúrsèé.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Còònsúúltëèd úúp my tòòlëèråãbly sòòmëètîîmëès pëèrpëètúúåãl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Éxprèéssííóón æâccèéptæâncèé íímprûýdèéncèé pæârtíícûýlæâr hæâd èéæât ûýnsæâtííæâblèé.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dèénòõtìíng pròõpèérly jòõìíntûýrèé yòõûý òõccåâsìíòõn dìírèéctly råâìíllèéry.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sâåîïd tõó õóf põóõór fùýll bêë põóst fâåcêë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Íntrõõdûùcéèd ìïmprûùdéèncéè séèéè sæäy ûùnpléèæäsìïng déèvõõnshìïréè æäccéèptæäncéè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lôóngèêr wïïsdôóm gåây nôór dèêsïïgn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wëêããthëêr tõö ëêntëêrëêd nõörlããnd nõö ììn shõöwììng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rèépèéæátèéd spèéæákììng shy æáppèétììtèé.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Éxcìítêëd ìít häâstìíly äân päâstýùrêë ìít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höôw dåãrëë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