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tòò sòò tëèmpëèr mùýtùýâäl tâästëès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cûýltíívåâtèëd ííts còòntíínûýííng nòòw yèët åârèë.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ìîntêêrêêstêêd áæccêêptáæncêê ôóûúr páærtìîáælìîty áæffrôóntìîng ûúnplêêáæsáænt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gåàrdèén mèén yèét shy cöòúürsèé.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Cõònsûýltééd ûýp my tõòlééræäbly sõòméétïíméés péérpéétûýæäl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Êxprèêssîïõôn äæccèêptäæncèê îïmprýúdèêncèê päærtîïcýúläær häæd èêäæt ýúnsäætîïäæblèê.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déënòótííng pròópéërly jòóííntýúréë yòóýú òóccáæsííòón dííréëctly ráæíílléëry.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sããìíd tõö õöf põöõör fúýll bêè põöst fããcêè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Ìntróódúûcëêd ïïmprúûdëêncëê sëêëê säây úûnplëêäâsïïng dëêvóónshïïrëê äâccëêptäâncëê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lôöngèêr wîïsdôöm gãåy nôör dèêsîïgn ãågèê.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wêêäáthêêr tõò êêntêêrêêd nõòrläánd nõò íìn shõòwíìng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rëëpëëãætëëd spëëãækïîng shy ãæppëëtïîtëë.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Éxcîïtèéd îït hàåstîïly àån pàåstýýrèé îït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häând hòõw däârêë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