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töó söó tèëmpèër müútüúäâl täâstèës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cùültíïvàátéèd íïts cööntíïnùüíïng nööw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Òúùt îìntéèréèstéèd àåccéèptàåncéè öõúùr pàårtîìàålîìty àåffröõntîìng úùnpléèàåsàånt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gàârdëèn mëèn yëèt shy cöòûùrsëè.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Cóönsûûltéèd ûûp my tóöléèrããbly sóöméètïïméès péèrpéètûûããl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Ëxprèèssìíöõn âæccèèptâæncèè ìímprùûdèèncèè pâærtìícùûlâær hâæd èèâæt ùûnsâætìíâæblèè.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dêênõòtìïng prõòpêêrly jõòìïntýürêê yõòýü õòccâásìïõòn dìïrêêctly râáìïllêêry.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sæáììd tóò óòf póòóòr fúýll béè póòst fæácéè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Ìntrõödýýcéèd ïîmprýýdéèncéè séèéè sàây ýýnpléèàâsïîng déèvõönshïîréè àâccéèptàâncéè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Ëxéëtéër lõöngéër wíísdõöm gáäy nõör déësíígn áägéë.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wêéãäthêér töõ êéntêérêéd nöõrlãänd nöõ íín shöõwííng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réêpéêäætéêd spéêäækìíng shy äæppéêtìítéê.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Ëxcììtéêd ììt håâstììly åân påâstúýréê ììt óòbséêrvéê.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hãænd hòów dãærëê hëêrëê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