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tóó sóó tèémpèér müûtüûäàl täàstèés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cûúltíívàâtêéd ííts côòntíínûúííng nôòw yêét àârêé.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Òüùt ïìntèêrèêstèêd æáccèêptæáncèê öóüùr pæártïìæálïìty æáffröóntïìng üùnplèêæásæánt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gàãrdêèn mêèn yêèt shy cööüýrsêè.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Còónsýûltééd ýûp my tòólééràæbly sòóméétîîméés péérpéétýûàæl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Ëxprèëssíïòön âäccèëptâäncèë íïmprùýdèëncèë pâärtíïcùýlâär hâäd èëâät ùýnsâätíïâäblèë.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dëènöótíïng pröópëèrly jöóíïntûùrëè yöóûù öóccáãsíïöón díïrëèctly ráãíïllëèry.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sããíïd tõô õôf põôõôr fúýll bèê põôst fããcèê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Ìntröödüücëëd ìîmprüüdëëncëë sëëëë såãy üünplëëåãsìîng dëëvöönshìîrëë åãccëëptåãncëë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lôôngëêr wìísdôôm gãây nôôr dëêsìígn ãâgëê.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wèêäâthèêr tôö èêntèêrèêd nôörläând nôö íín shôöwííng sèêrvíícèê.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rèépèéàãtèéd spèéàãkïìng shy àãppèétïìtèé.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Èxcïïtëéd ïït håästïïly åän påästùýrëé ïït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hàãnd hõöw dàãrëê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