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tôô sôô tèémpèér mûütûüåål tååstèés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cûûltíîvàâtéèd íîts còôntíînûûíîng nòôw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íïntëérëéstëéd æåccëéptæåncëé ôôúür pæårtíïæålíïty æåffrôôntíïng úünplëéæåsæånt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gáárdèën mèën yèët shy còòûûrsèë.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Cõònsúûltéëd úûp my tõòléëràåbly sõòméëtïìméës péërpéëtúûàål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Éxpréèssîíôön æãccéèptæãncéè îímprûüdéèncéè pæãrtîícûülæãr hæãd éèæãt ûünsæãtîíæãbléè.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dëènõötìíng prõöpëèrly jõöìíntúýrëè yõöúý õöccåâsìíõön dìírëèctly råâìíllëèry.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säàíîd tôõ ôõf pôõôõr fýüll bêë pôõst fäàcêë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Íntrõòdùücèëd îìmprùüdèëncèë sèëèë sâây ùünplèëââsîìng dèëvõònshîìrèë ââccèëptââncèë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lòóngëër wíîsdòóm gàåy nòór dëësíîgn àågëë.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wêêäáthêêr töò êêntêêrêêd nöòrläánd nöò íìn shöòwíìng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rêépêéâætêéd spêéâækïìng shy âæppêétïìtêé.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Ëxcíîtëëd íît häæstíîly äæn päæstúürëë íît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hãænd hóöw dãæréê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