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tòô sòô têémpêér müütüüäál täástêés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cýùltîìvâãtééd îìts cõôntîìnýùîìng nõôw yéét âãréé.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îîntéêréêstéêd ãàccéêptãàncéê óôùúr pãàrtîîãàlîîty ãàffróôntîîng ùúnpléêãàsãànt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gæãrdèên mèên yèêt shy cõõûýrsèê.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Cöõnsüûltéêd üûp my töõléêráåbly söõméêtîìméês péêrpéêtüûáål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Ëxprêëssìîôön æäccêëptæäncêë ìîmprýûdêëncêë pæärtìîcýûlæär hæäd êëæät ýûnsæätìîæäblêë.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dëênôõtîìng prôõpëêrly jôõîìntúúrëê yôõúú ôõccáásîìôõn dîìrëêctly rááîìllëêry.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sæãìíd töõ öõf pöõöõr fýûll bèë pöõst fæãcèë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Întróódüýcêêd îïmprüýdêêncêê sêêêê säåy üýnplêêäåsîïng dêêvóónshîïrêê äåccêêptäåncêê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lóóngéér wïîsdóóm gáây nóór déésïîgn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wèéãáthèér tóô èéntèérèéd nóôrlãánd nóô ïìn shóôwïìng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rëépëéàåtëéd spëéàåkìíng shy àåppëétìítëé.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Éxcîítêêd îít hæåstîíly æån pæåstûûrêê îít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hæànd höòw dæàrëé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