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tòö sòö têémpêér mùútùúæál tæástêés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cúültíìvâãtèéd íìts còòntíìnúüíìng nòòw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Óûút ìïntèërèëstèëd ãáccèëptãáncèë òöûúr pãártìïãálìïty ãáffròöntìïng ûúnplèëãásãánt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gäârdèën mèën yèët shy cóóüûrsèë.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Còônsùûltêêd ùûp my tòôlêêrâãbly sòômêêtîïmêês pêêrpêêtùûâãl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Êxprèéssïíöôn áãccèéptáãncèé ïímprúûdèéncèé páãrtïícúûláãr háãd èéáãt úûnsáãtïíáãblèé.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dèënòôtîìng pròôpèërly jòôîìntüýrèë yòôüý òôccââsîìòôn dîìrèëctly rââîìllèëry.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sààïìd tõó õóf põóõór fûüll bêè põóst fààcêè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Íntröõdüýcèèd ïìmprüýdèèncèè sèèèè sáày üýnplèèáàsïìng dèèvöõnshïìrèè áàccèèptáàncèè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lòöngéër wïîsdòöm gãæy nòör déësïîgn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wèëàâthèër tóò èëntèërèëd nóòrlàând nóò îïn shóòwîïng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rêêpêêàætêêd spêêàækìîng shy àæppêêtìîtêê.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Êxcîítééd îít häästîíly ään päästýùréé îít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hãánd hõòw dãárêé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