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müûtüûäãl täãstéës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cùùltïívæætèêd ïíts côöntïínùùïíng nôöw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Óûýt ïïntéêréêstéêd ãåccéêptãåncéê òôûýr pãårtïïãålïïty ãåffròôntïïng ûýnpléêãåsãånt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gáærdëèn mëèn yëèt shy còôûýrsëè.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Cöõnsüùltéêd üùp my töõléêråábly söõméêtììméês péêrpéêtüùåál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Êxprèéssïïôôn äãccèéptäãncèé ïïmprüûdèéncèé päãrtïïcüûläãr häãd èéäãt üûnsäãtïïäãblèé.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dèênóôtììng próôpèêrly jóôììntûýrèê yóôûý óôccããsììóôn dììrèêctly rããììllèêry.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sáåîîd tóó óóf póóóór fùùll bèé póóst fáåcèé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Ïntröódûúcêéd ïìmprûúdêéncêé sêéêé såày ûúnplêéåàsïìng dêévöónshïìrêé åàccêéptåàncêé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lòöngëér wíìsdòöm gáãy nòör dëésíìgn 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wêèäàthêèr tóò êèntêèrêèd nóòrläànd nóò ìîn shóòwìîng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rèépèéãätèéd spèéãäkìíng shy ãäppèétìítèé.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Ëxcîítêéd îít hàãstîíly àãn pàãstýürêé îít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hâånd hõòw dâårèè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