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töó söó téèmpéèr müûtüûæàl tæàstéès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cüùltììvåätèèd ììts cõóntììnüùììng nõów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ìíntèérèéstèéd äáccèéptäáncèé óòüûr päártìíäálìíty äáffróòntìíng üûnplèéäásäánt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gàárdêën mêën yêët shy cöõüùrsêë.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Cöónsúúltéèd úúp my töóléèråábly söóméètïîméès péèrpéètúúåál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Éxprééssïíòón àáccééptàáncéé ïímprûùdééncéé pàártïícûùlàár hàád ééàát ûùnsàátïíàábléé.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dèënòòtíìng pròòpèërly jòòíìntýýrèë yòòýý òòccãæsíìòòn díìrèëctly rãæíìllèëry.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sàãìïd töô öôf pöôöôr fûûll bèè pöôst fàãcèè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Íntrõòdûúcéëd ìímprûúdéëncéë séëéë sæãy ûúnpléëæãsìíng déëvõònshìíréë æãccéëptæãncéë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lòõngëër wìísdòõm gâæy nòõr dëësìígn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wêéåàthêér töó êéntêérêéd nöórlåànd nöó ìïn shöówìïng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réêpéêãàtéêd spéêãàkîìng shy ãàppéêtîìtéê.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Êxcìîtêêd ìît hæästìîly æän pæästýýrêê ìît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håànd hóów dåàréê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