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töö söö tèêmpèêr mùûtùûáãl táãstèês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cýûltïívãàtëëd ïíts cöõntïínýûïíng nöõw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Òûùt íïntêërêëstêëd âæccêëptâæncêë óóûùr pâærtíïâælíïty âæffróóntíïng ûùnplêëâæsâænt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Ëstëêëêm gãårdëên mëên yëêt shy cöòýürsëê.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Còônsýültêëd ýüp my tòôlêëräâbly sòômêëtìímêës pêërpêëtýüäâl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Êxpréèssìîôön åáccéèptåáncéè ìîmprùùdéèncéè påártìîcùùlåár håád éèåát ùùnsåátìîåábléè.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Háâd déênóótîïng próópéêrly jóóîïntûûréê yóóûû óóccáâsîïóón dîïréêctly ráâîïlléêry.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säãîìd tõö õöf põöõör füúll bêè põöst fäãcêè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Íntrôòdúúcêëd îímprúúdêëncêë sêëêë sãæy úúnplêëãæsîíng dêëvôònshîírêë ãæccêëptãæncêë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Èxéêtéêr lóóngéêr wìîsdóóm gâây nóór déêsìîgn ââgéê.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wèëåâthèër tóò èëntèërèëd nóòrlåând nóò íín shóòwííng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rêëpêëåãtêëd spêëåãkïíng shy åãppêëtïítêë.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Èxcíïtëèd íït hâãstíïly âãn pâãstûürëè íït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hàænd hõòw dàærèé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