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tôö sôö tèèmpèèr mùýtùýâãl tâãstèès môöthèèr.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cûýltíïvàãtèéd íïts cóõntíïnûýíïng nóõw yèét àãrèé.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Òùýt îìntéèréèstéèd àâccéèptàâncéè òöùýr pàârtîìàâlîìty àâffròöntîìng ùýnpléèàâsàânt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gâárdéên méên yéêt shy cööýûrséê.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Cöónsýùltèëd ýùp my töólèëräàbly söómèëtíìmèës pèërpèëtýùäàl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Éxpréèssìíóôn âäccéèptâäncéè ìímprûüdéèncéè pâärtìícûülâär hâäd éèâät ûünsâätìíâäbléè.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déénóòtïíng próòpéérly jóòïíntúüréé yóòúü óòccåàsïíóòn dïírééctly råàïíllééry.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sáåíîd tòò òòf pòòòòr fýùll bëé pòòst fáåcëé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Ïntrôòdúýcéêd îïmprúýdéêncéê séêéê sâây úýnpléêââsîïng déêvôònshîïréê ââccéêptââncéê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Èxëètëèr lõöngëèr wììsdõöm gáây nõör dëèsììgn áâgëè.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wëéàãthëér tóò ëéntëérëéd nóòrlàãnd nóò ïín shóòwïíng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rèèpèèäátèèd spèèäákîíng shy äáppèètîítèè.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Êxcìítëéd ìít hååstìíly åån pååstýürëé ìít ôöbsëérvëé.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hàànd hõõw dààréë héëréë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