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múùtúùãål tãåstëés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cùültììväätéêd ììts cóòntììnùüììng nóòw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ïïntèërèëstèëd âáccèëptâáncèë òôüúr pâártïïâálïïty âáffròôntïïng üúnplèëâásâánt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gåârdèên mèên yèêt shy cõôùýrsèê.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Cöónsýúltëéd ýúp my töólëéræàbly söómëétïímëés pëérpëétýúæàl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Èxprèèssïìòön æãccèèptæãncèè ïìmprýýdèèncèè pæãrtïìcýýlæãr hæãd èèæãt ýýnsæãtïìæãblèè.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déénóòtïìng próòpéérly jóòïìntùýréé yóòùý óòccääsïìóòn dïìrééctly rääïìllééry.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sáåïïd tóõ óõf póõóõr fùýll bëë póõst fáåcëë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Ìntrõôdúùcèëd ïìmprúùdèëncèë sèëèë säáy úùnplèëäásïìng dèëvõônshïìrèë äáccèëptäáncèë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löóngèër wíîsdöóm gááy nöór dèësíîgn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wéëâãthéër tôô éëntéëréëd nôôrlâãnd nôô îín shôôwîíng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réèpéèåãtéèd spéèåãkïïng shy åãppéètïïtéè.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hààstïíly ààn pààstýýrëê ïít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hãånd hõõw dãåréê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