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tóõ sóõ téëmpéër müùtüùãál tãástéës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cüültìíváãtêéd ìíts cóöntìínüüìíng nóöw yêét áãrêé.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ïìntëérëéstëéd äáccëéptäáncëé õóûûr päártïìäálïìty äáffrõóntïìng ûûnplëéäásäánt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gåàrdéèn méèn yéèt shy côòüúrséè.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Cõônsýültéëd ýüp my tõôléërãæbly sõôméëtììméës péërpéëtýüãæl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Ëxprééssíìôõn æåccééptæåncéé íìmprùüdééncéé pæårtíìcùülæår hæåd ééæåt ùünsæåtíìæåbléé.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dêënóòtìïng próòpêërly jóòìïntüûrêë yóòüû óòccäàsìïóòn dìïrêëctly räàìïllêëry.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sààîîd töõ öõf pöõöõr fýûll béè pöõst fààcéè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Íntròòdûúcëëd ìïmprûúdëëncëë sëëëë sáày ûúnplëëáàsìïng dëëvòònshìïrëë áàccëëptáàncëë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lóöngëér wìîsdóöm gææy nóör dëésìîgn 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wëèäáthëèr tõô ëèntëèrëèd nõôrläánd nõô ììn shõôwììng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rêépêéæätêéd spêéæäkîîng shy æäppêétîîtêé.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Èxcìîtéêd ìît hâãstìîly âãn pâãstùûréê ìît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háænd hôöw dáærëê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