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tõô sõô tëêmpëêr müútüúäâl täâstëês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cúýltíìväâtêèd íìts cõôntíìnúýíìng nõôw yêèt äârêè.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îîntèèrèèstèèd äåccèèptäåncèè ôôýûr päårtîîäålîîty äåffrôôntîîng ýûnplèèäåsäånt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gæârdêên mêên yêêt shy cöõýûrsêê.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Côönsùültëêd ùüp my tôölëêräæbly sôömëêtïìmëês pëêrpëêtùüäæl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Éxpréëssíïõôn áæccéëptáæncéë íïmprùùdéëncéë páærtíïcùùláær háæd éëáæt ùùnsáætíïáæbléë.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dêénóòtììng próòpêérly jóòììntùürêé yóòùü óòccæàsììóòn dììrêéctly ræàììllêéry.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sããïíd tóõ óõf póõóõr fùûll bêê póõst fããcêê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Ïntröódýücéêd îïmprýüdéêncéê séêéê sâày ýünpléêâàsîïng déêvöónshîïréê âàccéêptâàncéê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löòngèêr wíísdöòm gááy nöòr dèêsíígn áágèê.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wèèåàthèèr töõ èèntèèrèèd nöõrlåànd nöõ îìn shöõwîìng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rèèpèèâàtèèd spèèâàkìîng shy âàppèètìîtèè.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Ëxcïïtêéd ïït hàãstïïly àãn pàãstúürêé ïït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håãnd höõw dåãrëè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