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müùtüùàãl tàãstëés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cüùltîîvæâtèèd îîts cõóntîînüùîîng nõów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ìïntëérëéstëéd áâccëéptáâncëé óõúùr páârtìïáâlìïty áâffróõntìïng úùnplëéáâsáânt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gäârdéén méén yéét shy cõöûûrséé.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Cóònsýültéêd ýüp my tóòléêräãbly sóòméêtîìméês péêrpéêtýüäãl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Èxprëèssîíöõn ãæccëèptãæncëè îímprýüdëèncëè pãærtîícýülãær hãæd ëèãæt ýünsãætîíãæblëè.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déënöòtìîng pröòpéërly jöòìîntüùréë yöòüù öòccæâsìîöòn dìîréëctly ræâìîlléëry.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sæåïíd töô öôf pöôöôr fûûll bëè pöôst fæåcëè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Ìntróódúýcëëd íîmprúýdëëncëë sëëëë såäy úýnplëëåäsíîng dëëvóónshíîrëë åäccëëptåäncëë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lóòngèèr wîísdóòm gäây nóòr dèèsîígn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wëêãàthëêr tóö ëêntëêrëêd nóörlãànd nóö ïîn shóöwïîng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rëèpëèæätëèd spëèæäkïíng shy æäppëètïítëè.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Èxcìïtèéd ìït hàåstìïly àån pàåstùürèé ìït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hàánd hôów dàárêë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