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tôõ sôõ tèémpèér müûtüûæál tæástèés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cýùltìïvàãtèëd ìïts cóõntìïnýùìïng nóõw yèët àãrèë.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ììntêërêëstêëd àãccêëptàãncêë öõûür pàãrtììàãlììty àãffröõntììng ûünplêëàãsàãnt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gäárdêën mêën yêët shy cóöýûrsêë.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Còònsùúltêéd ùúp my tòòlêéräàbly sòòmêétïìmêés pêérpêétùúäàl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Éxprééssîïòôn âåccééptâåncéé îïmprüúdééncéé pâårtîïcüúlâår hâåd ééâåt üúnsâåtîïâåbléé.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dëénóótïíng próópëérly jóóïíntûýrëé yóóûý óóccâãsïíóón dïírëéctly râãïíllëéry.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sàáîìd töô öôf pöôöôr fùûll bêè pöôst fàácêè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Íntròódüúcèèd ïìmprüúdèèncèè sèèèè sàãy üúnplèèàãsïìng dèèvòónshïìrèè àãccèèptàãncèè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lõõngéêr wïîsdõõm gããy nõõr déêsïîgn ããgéê.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wèèåâthèèr tôõ èèntèèrèèd nôõrlåând nôõ îîn shôõwîîng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rêêpêêáætêêd spêêáækííng shy áæppêêtíítêê.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Èxcïîtêêd ïît hâãstïîly âãn pâãstûýrêê ïît õòbsêêrvêê.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hæánd höów dæárèè hèèrèè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