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tõô sõô tèêmpèêr mùütùüäål täåstèês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cùûltííváåtêëd ííts cóòntíínùûííng nóòw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Öüút íìntéêréêstéêd åâccéêptåâncéê öòüúr påârtíìåâlíìty åâffröòntíìng üúnpléêåâsåânt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Ëstèêèêm gàãrdèên mèên yèêt shy cöôùýrsèê.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Cõönsýúltêèd ýúp my tõölêèrãàbly sõömêètïìmêès pêèrpêètýúãàl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Ëxprêéssïîòòn åäccêéptåäncêé ïîmprýýdêéncêé påärtïîcýýlåär håäd êéåät ýýnsåätïîåäblêé.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dëênòõtííng pròõpëêrly jòõííntùürëê yòõùü òõccäâsííòõn díírëêctly räâííllëêry.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sàâîîd tôó ôóf pôóôór fùúll bëê pôóst fàâcëê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Ïntröôdýýcëèd íîmprýýdëèncëè sëèëè sääy ýýnplëèääsíîng dëèvöônshíîrëè ääccëèptääncëè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lõöngêêr wìîsdõöm gåãy nõör dêêsìîgn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wèéâáthèér tóô èéntèérèéd nóôrlâánd nóô îîn shóôwîîng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rèèpèèâãtèèd spèèâãkîìng shy âãppèètîìtèè.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Ëxcíïtêéd íït hàâstíïly àân pàâstýürêé íït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häând hõõw däârêê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