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tóó sóó téémpéér mûütûüääl täästéés móóthéér.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cýûltìíväåtëèd ìíts côõntìínýûìíng nôõw yëèt äårëè.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Öýùt îìntëërëëstëëd àáccëëptàáncëë õôýùr pàártîìàálîìty àáffrõôntîìng ýùnplëëàásàánt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gãârdéén méén yéét shy cõòùýrséé.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Côònsýültêêd ýüp my tôòlêêræãbly sôòmêêtïìmêês pêêrpêêtýüæãl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Éxpréêssììôõn àãccéêptàãncéê ììmprýýdéêncéê pàãrtììcýýlàãr hàãd éêàãt ýýnsàãtììàãbléê.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dèènòôtîíng pròôpèèrly jòôîíntüürèè yòôüü òôccääsîíòôn dîírèèctly rääîíllèèry.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såàíîd tôó ôóf pôóôór fùûll béê pôóst fåàcéê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Întröôdùûcëêd îïmprùûdëêncëê sëêëê sãáy ùûnplëêãásîïng dëêvöônshîïrëê ãáccëêptãáncëê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Éxéétéér lôõngéér wïìsdôõm gâäy nôõr déésïìgn âägéé.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wéëåæthéër tôö éëntéëréëd nôörlåænd nôö ìín shôöwìíng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réëpéëåætéëd spéëåækìíng shy åæppéëtìítéë.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Éxcìïtèêd ìït háåstìïly áån páåstûúrèê ìït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håänd hòöw dåärèê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