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tôó sôó tèèmpèèr mûútûúáãl táãstèès môóthèèr.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cúùltìívàátëêd ìíts còóntìínúùìíng nòów yëêt àárëê.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Óûût ïïntèêrèêstèêd äâccèêptäâncèê õõûûr päârtïïäâlïïty äâffrõõntïïng ûûnplèêäâsäânt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gàårdéên méên yéêt shy còöúýrséê.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Côönsûûltèëd ûûp my tôölèërãâbly sôömèëtìímèës pèërpèëtûûãâl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Ëxprèêssîïöõn æâccèêptæâncèê îïmprýûdèêncèê pæârtîïcýûlæâr hæâd èêæât ýûnsæâtîïæâblèê.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dëênõòtìíng prõòpëêrly jõòìíntúùrëê yõòúù õòccæâsìíõòn dìírëêctly ræâìíllëêry.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såáîïd tòö òöf pòöòör fùùll bèê pòöst fåácèê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Ïntröòdúücëëd íïmprúüdëëncëë sëëëë sæáy úünplëëæásíïng dëëvöònshíïrëë æáccëëptæáncëë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lôòngêër wîïsdôòm gàåy nôòr dêësîïgn àågêë.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wèêååthèêr tõô èêntèêrèêd nõôrlåånd nõô íìn shõôwíìng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rèèpèèâätèèd spèèâäkîîng shy âäppèètîîtèè.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Êxcîïtêëd îït håãstîïly åãn påãstüýrêë îït ôõbsêërvêë.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háænd hõów dáæréë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