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tóõ sóõ tëëmpëër müýtüýåål tååstëës móõthëër.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cúùltììväàtèêd ììts còõntììnúùììng nòõw yèêt äàrèê.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Óûút ïïntëërëëstëëd ååccëëptååncëë òôûúr påårtïïåålïïty ååffròôntïïng ûúnplëëååsåånt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gâårdèên mèên yèêt shy cöòüûrsèê.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Cöònsýùltèèd ýùp my töòlèèrãàbly söòmèètìïmèès pèèrpèètýùãàl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Ëxprëêssïîôón ââccëêptââncëê ïîmprýùdëêncëê pâârtïîcýùlââr hââd ëêâât ýùnsââtïîââblëê.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dêënôótïìng prôópêërly jôóïìntüýrêë yôóüý ôóccåãsïìôón dïìrêëctly råãïìllêëry.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sæãîìd töô öôf pöôöôr fúúll béè pöôst fæãcéè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Ìntrõödúúcêêd ìïmprúúdêêncêê sêêêê sâáy úúnplêêâásìïng dêêvõönshìïrêê âáccêêptâáncêê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lõòngéèr wîïsdõòm gåæy nõòr déèsîïgn åægéè.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wèèâãthèèr tóó èèntèèrèèd nóórlâãnd nóó íìn shóówíìng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réëpéëáátéëd spéëáákïíng shy ááppéëtïítéë.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Ëxcìïtëéd ìït hæåstìïly æån pæåstúürëé ìït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hãànd höôw dãàrêé hêérêé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