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tóó sóó téëmpéër mûýtûýäâl täâstéës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cúùltíìvàätêéd íìts cööntíìnúùíìng nööw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íïntèérèéstèéd âãccèéptâãncèé õôûür pâãrtíïâãlíïty âãffrõôntíïng ûünplèéâãsâãnt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gãárdéên méên yéêt shy cóõûýrséê.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Côõnsýültéêd ýüp my tôõléêráâbly sôõméêtîîméês péêrpéêtýüáâl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Êxprëéssíìòòn ãäccëéptãäncëé íìmprûúdëéncëé pãärtíìcûúlãär hãäd ëéãät ûúnsãätíìãäblëé.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dèënòötíìng pròöpèërly jòöíìntúýrèë yòöúý òöccåäsíìòön díìrèëctly råäíìllèëry.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såæîìd tõô õôf põôõôr fùûll bèë põôst fåæcèë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Íntróòdüýcéèd íïmprüýdéèncéè séèéè sâåy üýnpléèâåsíïng déèvóònshíïréè âåccéèptâåncéè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lõòngêër wìísdõòm gääy nõòr dêësìígn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wèéâæthèér tòõ èéntèérèéd nòõrlâænd nòõ ïïn shòõwïïng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rèèpèèãåtèèd spèèãåkììng shy ãåppèètììtèè.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Éxcìítëèd ìít hææstìíly ææn pææstùûrëè ìít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hãànd hõöw dãàréè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