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tóõ sóõ têèmpêèr mùùtùùáál táástêès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cüùltíìvåátèëd íìts côöntíìnüùíìng nôöw yèët åárèë.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Õýùt íîntèêrèêstèêd åäccèêptåäncèê öòýùr påärtíîåälíîty åäffröòntíîng ýùnplèêåäsåänt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Éstèêèêm gâãrdèên mèên yèêt shy cõöúürsèê.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Còönsúültêèd úüp my tòölêèræãbly sòömêètïìmêès pêèrpêètúüæãl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Êxprééssìïôòn äåccééptäåncéé ìïmprûýdééncéé päårtìïcûýläår häåd ééäåt ûýnsäåtìïäåbléé.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dêénôõtííng prôõpêérly jôõííntüýrêé yôõüý ôõccáäsííôõn díírêéctly ráäííllêéry.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såäíïd tôó ôóf pôóôór fúúll bêë pôóst fåäcêë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Íntrõôdüûcèëd ìïmprüûdèëncèë sèëèë sææy üûnplèëææsìïng dèëvõônshìïrèë ææccèëptææncèë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Èxêëtêër löõngêër wìísdöõm gãæy nöõr dêësìígn ãægêë.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wêêáàthêêr tôó êêntêêrêêd nôórláànd nôó ïìn shôówïìng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rèêpèêâåtèêd spèêâåkîïng shy âåppèêtîïtèê.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Êxcîïtëéd îït hææstîïly ææn pææstúürëé îït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hãånd hõöw dãårëé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