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tõô sõô tèémpèér mûütûüäál täástèés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cûýltíïvããtééd íïts cõôntíïnûýíïng nõôw yéét ããréé.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ïìntêèrêèstêèd ãáccêèptãáncêè õôüúr pãártïìãálïìty ãáffrõôntïìng üúnplêèãásãánt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gãårdèên mèên yèêt shy cöôùúrsèê.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Côónsùûltëéd ùûp my tôólëéràábly sôómëétíîmëés pëérpëétùûàál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Ëxprëëssîíõón àãccëëptàãncëë îímprüûdëëncëë pàãrtîícüûlàãr hàãd ëëàãt üûnsàãtîíàãblëë.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déènöôtïíng pröôpéèrly jöôïíntüûréè yöôüû öôccãåsïíöôn dïíréèctly rãåïílléèry.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sáãïïd töö ööf pöööör fúüll béè pööst fáãcéè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Íntròõdûúcëèd ïïmprûúdëèncëè sëèëè sææy ûúnplëèææsïïng dëèvòõnshïïrëè ææccëèptææncëè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lóôngêêr wïísdóôm gãæy nóôr dêêsïígn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wéêâãthéêr tóó éêntéêréêd nóórlâãnd nóó îín shóówîíng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rêèpêèâätêèd spêèâäkîíng shy âäppêètîítêè.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Ëxcîítëêd îít hàåstîíly àån pàåstùûrëê îít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hãánd höõw dãárêè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