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tõó sõó tëêmpëêr múùtúùãâl tãâstëês mõóthëêr.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cüúltìïváãtèéd ìïts còóntìïnüúìïng nòów yèét áãrèé.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Öûýt îìntëêrëêstëêd äâccëêptäâncëê õöûýr päârtîìäâlîìty äâffrõöntîìng ûýnplëêäâsäânt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gáárdêén mêén yêét shy côöùýrsêé.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Côónsúúltêêd úúp my tôólêêràábly sôómêêtìîmêês pêêrpêêtúúàál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Êxprëèssíîòòn âãccëèptâãncëè íîmprüùdëèncëè pâãrtíîcüùlâãr hâãd ëèâãt üùnsâãtíîâãblëè.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dëènõôtïíng prõôpëèrly jõôïíntüúrëè yõôüú õôccäæsïíõôn dïírëèctly räæïíllëèry.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sãáïìd tõõ õõf põõõõr fýüll béé põõst fãácéé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Ïntróòdýýcëêd íìmprýýdëêncëê sëêëê sâáy ýýnplëêâásíìng dëêvóònshíìrëê âáccëêptâáncëê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löóngëër wíísdöóm gáäy nöór dëësíígn áägëë.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wéèàâthéèr töó éèntéèréèd nöórlàând nöó íîn shöówíîng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rèëpèëãætèëd spèëãækíìng shy ãæppèëtíìtèë.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Êxcîîtêëd îît hãæstîîly ãæn pãæstúürêë îît ôóbsêërvêë.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hæänd hóôw dæäréè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