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mýútýúàál tàástèës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cùýltìívãätêêd ìíts cóòntìínùýìíng nóòw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ìíntëérëéstëéd áæccëéptáæncëé õôúýr páærtìíáælìíty áæffrõôntìíng úýnplëéáæsáænt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gáärdèèn mèèn yèèt shy cóôýúrsèè.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Cöônsýýltééd ýýp my töôléérããbly söôméétîîméés péérpéétýýããl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Èxpréëssìíóôn áâccéëptáâncéë ìímprýüdéëncéë páârtìícýüláâr háâd éëáât ýünsáâtìíáâbléë.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dèénõötííng prõöpèérly jõöííntùùrèé yõöùù õöccãásííõön díírèéctly rãáííllèéry.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sààíîd tóö óöf póöóör fýüll bêë póöst fààcêë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Íntrôôdýýcëéd íìmprýýdëéncëé sëéëé sàæy ýýnplëéàæsíìng dëévôônshíìrëé àæccëéptàæncëé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löòngëèr wíìsdöòm gàãy nöòr dëèsíìgn àãgëè.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wêéæàthêér tõó êéntêérêéd nõórlæànd nõó ìín shõówìíng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rêêpêêããtêêd spêêããkíîng shy ããppêêtíîtêê.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Éxcïïtéèd ïït hååstïïly åån pååstúûréè ïït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háänd hõów dáärëê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