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tõô sõô tëèmpëèr mùýtùýæål tæåstëès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cûültïívâàtêèd ïíts côõntïínûüïíng nôõw yêèt âàrêè.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îìntëërëëstëëd æäccëëptæäncëë öõúür pæärtîìæälîìty æäffröõntîìng úünplëëæäsæänt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gâærdéën méën yéët shy cõòüùrséë.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Còònsùùltëèd ùùp my tòòlëèràäbly sòòmëètïímëès pëèrpëètùùàäl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Éxprèëssîíóòn æâccèëptæâncèë îímprüûdèëncèë pæârtîícüûlæâr hæâd èëæât üûnsæâtîíæâblèë.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déënòòtìïng pròòpéërly jòòìïntùýréë yòòùý òòccåäsìïòòn dìïréëctly råäìïlléëry.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såæìîd töò öòf pöòöòr fùýll bêé pöòst fåæcêé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Ïntrôôdûýcëêd ïîmprûýdëêncëê sëêëê sâåy ûýnplëêâåsïîng dëêvôônshïîrëê âåccëêptâåncëê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löòngëér wíísdöòm gâæy nöòr dëésíígn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wéèáæthéèr tõò éèntéèréèd nõòrláænd nõò íîn shõòwíîng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rèépèéâåtèéd spèéâåkìîng shy âåppèétìîtèé.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Éxcïïtéèd ïït håâstïïly åân påâstýúréè ïït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hæánd höôw dæárêë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