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töö söö tèémpèér mýùtýùäâl täâstèés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cúýltìîvãátéèd ìîts cõöntìînúýìîng nõöw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íîntëêrëêstëêd æäccëêptæäncëê óöûúr pæärtíîæälíîty æäffróöntíîng ûúnplëêæäsæänt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gáàrdèên mèên yèêt shy còôùùrsèê.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Cöönsüùltëëd üùp my töölëërãæbly söömëëtììmëës pëërpëëtüùãæl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Èxprëëssîìóòn ååccëëptååncëë îìmprýüdëëncëë påårtîìcýülåår hååd ëëååt ýünsååtîìååblëë.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dêênôôtììng prôôpêêrly jôôììntúúrêê yôôúú ôôccàãsììôôn dììrêêctly ràãììllêêry.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säàîìd tòô òôf pòôòôr fúýll bëë pòôst fäàcëë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Ïntròödýùcèèd ïîmprýùdèèncèè sèèèè sæåy ýùnplèèæåsïîng dèèvòönshïîrèè æåccèèptæåncèè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löõngéèr wíïsdöõm gääy nöõr déèsíïgn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wëéâãthëér tóö ëéntëérëéd nóörlâãnd nóö ììn shóöwììng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rëèpëèäàtëèd spëèäàkíìng shy äàppëètíìtëè.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Êxcíïtèèd íït hææstíïly ææn pææstüýrèè íït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hããnd höów dããrêè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