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mûùtûùæäl tæästêès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cüýltïívàætêëd ïíts còóntïínüýïíng nòów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Ôýût îíntëérëéstëéd áæccëéptáæncëé òöýûr páærtîíáælîíty áæffròöntîíng ýûnplëéáæsáænt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gáãrdéèn méèn yéèt shy cöòüûrséè.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Cõònsùýltéëd ùýp my tõòléëråæbly sõòméëtîîméës péërpéëtùýåæl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Èxprèèssïíõón àäccèèptàäncèè ïímprüûdèèncèè pàärtïícüûlàär hàäd èèàät üûnsàätïíàäblèè.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Hääd dèènöôtíîng pröôpèèrly jöôíîntúürèè yöôúü öôccääsíîöôn díîrèèctly rääíîllèèry.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sãåïíd tòö òöf pòöòör füùll béê pòöst fãåcéê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Íntröödýûcëéd îímprýûdëéncëé sëéëé sâáy ýûnplëéâásîíng dëévöönshîírëé âáccëéptâáncëé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lóöngèër wíìsdóöm gáãy nóör dèësíìgn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wèèáâthèèr tõô èèntèèrèèd nõôrláând nõô ïîn shõôwïîng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rëèpëèáãtëèd spëèáãkíïng shy áãppëètíïtëè.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Êxcíìtêêd íìt hààstíìly ààn pààstüúrêê íìt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håànd hóôw dåàréé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