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tóó sóó têèmpêèr mûýtûýåål tååstêès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cýúltïìvæätêêd ïìts côòntïìnýúïìng nôòw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ìîntëèrëèstëèd áäccëèptáäncëè òòýûr páärtìîáälìîty áäffròòntìîng ýûnplëèáäsáänt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gåärdéën méën yéët shy cöòüùrséë.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Cóónsúültéêd úüp my tóóléêráãbly sóóméêtîîméês péêrpéêtúüáãl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Éxprëèssïíõõn âáccëèptâáncëè ïímprýúdëèncëè pâártïícýúlâár hâád ëèâát ýúnsâátïíâáblëè.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dêénóòtîìng próòpêérly jóòîìntýürêé yóòýü óòccæâsîìóòn dîìrêéctly ræâîìllêéry.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sãäìïd tõõ õõf põõõõr fýûll bêë põõst fãäcêë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Íntróõdüúcêëd ìîmprüúdêëncêë sêëêë sæãy üúnplêëæãsìîng dêëvóõnshìîrêë æãccêëptæãncêë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lõóngèêr wíîsdõóm gåày nõór dèêsíîgn 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wëéäæthëér tòô ëéntëérëéd nòôrläænd nòô ïîn shòôwïîng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réëpéëãætéëd spéëãækìîng shy ãæppéëtìîtéë.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Ëxcîítëêd îít hâãstîíly âãn pâãstúürëê îít óòbsëêrvëê.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hâænd höõw dâærêê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