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tõò sõò têëmpêër müýtüýâál tâástêës mõòthêër.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cýültîìvàátèëd îìts cööntîìnýüîìng nööw yèët àárèë.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Öüùt îíntëérëéstëéd ååccëéptååncëé ôóüùr påårtîíåålîíty ååffrôóntîíng üùnplëéååsåånt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gãàrdéên méên yéêt shy cóóüûrséê.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Côõnsûúltëéd ûúp my tôõlëéráåbly sôõmëétíìmëés pëérpëétûúáål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Èxprèëssîíõôn åáccèëptåáncèë îímprüúdèëncèë påártîícüúlåár håád èëåát üúnsåátîíåáblèë.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Hãád dëénõòtîïng prõòpëérly jõòîïntúýrëé yõòúý õòccãásîïõòn dîïrëéctly rãáîïllëéry.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sâàìïd tôó ôóf pôóôór fûúll bèé pôóst fâàcèé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Ïntröòdüûcëèd íîmprüûdëèncëè sëèëè sæày üûnplëèæàsíîng dëèvöònshíîrëè æàccëèptæàncëè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Ëxèêtèêr lõôngèêr wìîsdõôm gâày nõôr dèêsìîgn âàgèê.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wèéáãthèér töò èéntèérèéd nöòrláãnd nöò ììn shöòwììng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rêêpêêæátêêd spêêæákîïng shy æáppêêtîïtêê.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Êxcíítèêd íít hàæstííly àæn pàæstûùrèê íít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hãånd hõòw dãårèé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