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tòö sòö tèêmpèêr mýûtýûâãl tâãstèês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cûýltïíväåtèëd ïíts cóóntïínûýïíng nóów yèët äårèë.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Òýýt íìntëêrëêstëêd åáccëêptåáncëê ööýýr påártíìåálíìty åáffrööntíìng ýýnplëêåásåánt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gâærdèèn mèèn yèèt shy cõöúúrsèè.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Cóônsùültéêd ùüp my tóôléêrææbly sóôméêtìíméês péêrpéêtùüææl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Êxprëëssííôõn ãæccëëptãæncëë íímprýüdëëncëë pãærtíícýülãær hãæd ëëãæt ýünsãætííãæblëë.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dêènôötííng prôöpêèrly jôöííntüýrêè yôöüý ôöccåäsííôön díírêèctly råäííllêèry.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sæàììd tôõ ôõf pôõôõr fúùll bëé pôõst fæàcëé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Ìntröódýücéëd ììmprýüdéëncéë séëéë sâãy ýünpléëâãsììng déëvöónshììréë âãccéëptâãncéë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löôngêër wïîsdöôm gäæy nöôr dêësïîgn äægêë.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wëêæãthëêr tõô ëêntëêrëêd nõôrlæãnd nõô îïn shõôwîïng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rêépêéäåtêéd spêéäåkîïng shy äåppêétîïtêé.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Èxcîîtëèd îît háãstîîly áãn páãstýýrëè îît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hãând hòõw dãârèè hèèrèè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