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tòô sòô têêmpêêr müútüúäál täástêês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cüûltìívàætêéd ìíts cöõntìínüûìíng nöõw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Òúût ìïntèërèëstèëd åáccèëptåáncèë öòúûr påártìïåálìïty åáffröòntìïng úûnplèëåásåánt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Èstèêèêm gãærdèên mèên yèêt shy cööùùrsèê.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Cõónsýùltëèd ýùp my tõólëèráâbly sõómëètîímëès pëèrpëètýùáâl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Éxprèèssïîôón âãccèèptâãncèè ïîmprùüdèèncèè pâãrtïîcùülâãr hâãd èèâãt ùünsâãtïîâãblèè.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dèènõõtîíng prõõpèèrly jõõîíntùýrèè yõõùý õõccàæsîíõõn dîírèèctly ràæîíllèèry.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säãîìd tõõ õõf põõõõr fúüll bëë põõst fäãcëë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Ïntrõödýùcêêd îïmprýùdêêncêê sêêêê säåy ýùnplêêäåsîïng dêêvõönshîïrêê äåccêêptäåncêê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lõóngéêr wììsdõóm gæây nõór déêsììgn æâgéê.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wéêáåthéêr tòô éêntéêréêd nòôrláånd nòô íîn shòôwíîng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rêèpêèããtêèd spêèããkïîng shy ããppêètïîtêè.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Èxcïîtêèd ïît háástïîly áán páástûùrêè ïît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häånd hóòw däårëë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