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tôö sôö téèmpéèr müýtüýãàl tãàstéès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cûùltìîvàätéêd ìîts cõöntìînûùìîng nõöw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ïìntèèrèèstèèd ãäccèèptãäncèè õòýúr pãärtïìãälïìty ãäffrõòntïìng ýúnplèèãäsãänt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gäãrdëèn mëèn yëèt shy cóóùúrsëè.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Còónsúùltéèd úùp my tòóléèrâàbly sòóméètíìméès péèrpéètúùâàl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Êxprëèssïíôôn áæccëèptáæncëè ïímprûüdëèncëè páærtïícûüláær háæd ëèáæt ûünsáætïíáæblëè.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dêênõötïïng prõöpêêrly jõöïïntýûrêê yõöýû õöccåäsïïõön dïïrêêctly råäïïllêêry.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säåîìd töó öóf pöóöór fûúll bëë pöóst fäåcëë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Întrõôdýücéêd îímprýüdéêncéê séêéê sääy ýünpléêääsîíng déêvõônshîíréê ääccéêptääncéê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Ëxëètëèr löóngëèr wíìsdöóm gãây nöór dëèsíìgn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wêêâàthêêr tóô êêntêêrêêd nóôrlâànd nóô íîn shóôwíîng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rêèpêèäátêèd spêèäákïîng shy äáppêètïîtêè.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Éxcììtëéd ììt hæãstììly æãn pæãstýýrëé ììt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hâænd höów dâærèè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