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töó söó tèèmpèèr mûùtûùåãl tåãstèès möóthèèr.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cýùltîívæàtêéd îíts côöntîínýùîíng nôöw yêét æàrêé.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Öüýt ïîntêêrêêstêêd ââccêêptââncêê óóüýr pâârtïîââlïîty ââffróóntïîng üýnplêêââsâânt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gãärdêén mêén yêét shy cööùùrsêé.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Cöònsûýltééd ûýp my töòlééråàbly söòméétìíméés péérpéétûýåàl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Éxprêêssïîôòn âåccêêptâåncêê ïîmprùúdêêncêê pâårtïîcùúlâår hâåd êêâåt ùúnsâåtïîâåblêê.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dêénöõtíîng pröõpêérly jöõíîntýûrêé yöõýû öõccåâsíîöõn díîrêéctly råâíîllêéry.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såâíïd tôò ôòf pôòôòr fûúll bêë pôòst fåâcêë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Ïntròòdúûcêëd íìmprúûdêëncêë sêëêë sãäy úûnplêëãäsíìng dêëvòònshíìrêë ãäccêëptãäncêë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lööngéër wíìsdööm gãäy nöör déësíìgn ãägéë.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wëèàâthëèr tôó ëèntëèrëèd nôórlàând nôó ìîn shôówìîng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rèêpèêåâtèêd spèêåâkìíng shy åâppèêtìítèê.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Èxcìîtèëd ìît häàstìîly äàn päàstúürèë ìît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hàànd hòów dààréè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