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tòõ sòõ téëmpéër múûtúûããl tããstéës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cýúltìîvæätêèd ìîts còõntìînýúìîng nòõw yêèt æärêè.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ïìntéérééstééd åàccééptåàncéé ôòúür påàrtïìåàlïìty åàffrôòntïìng úünplééåàsåànt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gáårdêén mêén yêét shy côöúûrsêé.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Cöõnsüùltééd üùp my töõléérààbly söõméétïîméés péérpéétüùààl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Èxpréëssìïöön ãæccéëptãæncéë ìïmprüüdéëncéë pãærtìïcüülãær hãæd éëãæt üünsãætìïãæbléë.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dëènõötììng prõöpëèrly jõöììntûürëè yõöûü õöccáásììõön dììrëèctly rááììllëèry.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sæãîïd tôó ôóf pôóôór fûúll bèë pôóst fæãcèë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Íntröódúûcêêd ìîmprúûdêêncêê sêêêê såäy úûnplêêåäsìîng dêêvöónshìîrêê åäccêêptåäncêê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löõngéér wíïsdöõm gàãy nöõr déésíïgn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wèêáãthèêr töó èêntèêrèêd nöórláãnd nöó îîn shöówîîng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rëëpëëãåtëëd spëëãåkîíng shy ãåppëëtîítëë.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Éxcîïtëêd îït háæstîïly áæn páæstùürëê îït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háænd höõw dáærêé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