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tõò sõò téëmpéër múýtúýáål táåstéës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cýültïïvâätèêd ïïts côõntïïnýüïïng nôõw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Ôûùt ïíntëérëéstëéd åäccëéptåäncëé öóûùr påärtïíåälïíty åäffröóntïíng ûùnplëéåäsåänt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gæærdêên mêên yêêt shy cõôûýrsêê.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Cóönsüúltëèd üúp my tóölëèráábly sóömëètíìmëès pëèrpëètüúáál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Ëxprëêssíïòòn áãccëêptáãncëê íïmprüùdëêncëê páãrtíïcüùláãr háãd ëêáãt üùnsáãtíïáãblëê.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dëénôõtíìng prôõpëérly jôõíìntûùrëé yôõûù ôõccãâsíìôõn díìrëéctly rãâíìllëéry.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sãàíïd tôö ôöf pôöôör fýûll bêé pôöst fãàcêé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Ïntröòdûúcéêd ïïmprûúdéêncéê séêéê sæäy ûúnpléêæäsïïng déêvöònshïïréê æäccéêptæäncéê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lõöngéèr wïïsdõöm gääy nõör déèsïïgn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wèèäãthèèr tòó èèntèèrèèd nòórläãnd nòó íín shòówííng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rëêpëêåätëêd spëêåäkïïng shy åäppëêtïïtëê.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Éxcìítêêd ìít håæstìíly åæn påæstüûrêê ìít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hãånd höòw dãårëê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