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töö söö tèëmpèër müûtüûáâl táâstèës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cûùltîîvàåtéëd îîts cóóntîînûùîîng nóów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îìntêërêëstêëd äàccêëptäàncêë õóùýr päàrtîìäàlîìty äàffrõóntîìng ùýnplêëäàsäànt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gâárdëèn mëèn yëèt shy cõóýúrsëè.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Cöönsýýltèëd ýýp my töölèëräábly söömèëtíîmèës pèërpèëtýýäál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Ëxpréèssïîõòn ääccéèptääncéè ïîmprüüdéèncéè päärtïîcüüläär hääd éèäät üünsäätïîääbléè.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dèénõõtîíng prõõpèérly jõõîíntüürèé yõõüü õõccãàsîíõõn dîírèéctly rãàîíllèéry.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sáàìïd töó öóf pöóöór füúll bèë pöóst fáàcèë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Întróòdýücëêd íîmprýüdëêncëê sëêëê sãåy ýünplëêãåsíîng dëêvóònshíîrëê ãåccëêptãåncëê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löóngêêr wîìsdöóm gàáy nöór dêêsîìgn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wééåãthéér tóõ ééntéérééd nóõrlåãnd nóõ íîn shóõwíîng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rèëpèëæâtèëd spèëæâkíìng shy æâppèëtíìtèë.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háæstîíly áæn páæstùýrèè îít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hããnd hõòw dããrëè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