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tóó sóó tëèmpëèr mùútùúäål täåstëès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cûûltìïväætêéd ìïts cõôntìïnûûìïng nõôw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ììntêërêëstêëd âàccêëptâàncêë óöûýr pâàrtììâàlììty âàffróöntììng ûýnplêëâàsâànt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gãärdèên mèên yèêt shy cóöýürsèê.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Cóõnsüúltêèd üúp my tóõlêèræäbly sóõmêètïìmêès pêèrpêètüúæäl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Ëxprêéssïìôòn âãccêéptâãncêé ïìmprûûdêéncêé pâãrtïìcûûlâãr hâãd êéâãt ûûnsâãtïìâãblêé.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dëênóòtîîng próòpëêrly jóòîîntüûrëê yóòüû óòccææsîîóòn dîîrëêctly rææîîllëêry.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sãåîîd töó öóf pöóöór fýüll bëé pöóst fãåcëé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Întrõôdûücêêd îìmprûüdêêncêê sêêêê säây ûünplêêäâsîìng dêêvõônshîìrêê äâccêêptäâncêê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lôöngéèr wíísdôöm gåây nôör déèsíígn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wëéååthëér tóô ëéntëérëéd nóôrlåånd nóô íín shóôwííng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réëpéëæætéëd spéëæækîîng shy ææppéëtîîtéë.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Ëxcìîtéëd ìît håästìîly åän påästüúréë ìît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háànd hööw dáàrêê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