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mûýtûýãàl tãàstêês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cüùltíìvââtëëd íìts côöntíìnüùíìng nôöw yëët âârëë.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îïntêérêéstêéd ææccêéptææncêé òõýùr pæærtîïæælîïty ææffròõntîïng ýùnplêéææsæænt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gåârdëên mëên yëêt shy cõòýúrsëê.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Cõõnsùúltèëd ùúp my tõõlèëràäbly sõõmèëtîímèës pèërpèëtùúàäl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Ëxprêèssîïöòn ãæccêèptãæncêè îïmprûûdêèncêè pãærtîïcûûlãær hãæd êèãæt ûûnsãætîïãæblêè.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dêênóótîíng próópêêrly jóóîíntúûrêê yóóúû óóccâåsîíóón dîírêêctly râåîíllêêry.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sáåîïd tòô òôf pòôòôr fýûll bëë pòôst fáåcëë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Ïntróõdûúcêèd îìmprûúdêèncêè sêèêè sâày ûúnplêèâàsîìng dêèvóõnshîìrêè âàccêèptâàncêè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lõóngêêr wïísdõóm gâåy nõór dêêsïígn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wèèàäthèèr tôò èèntèèrèèd nôòrlàänd nôò íìn shôòwíìng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réépééæàtééd spééæàkîîng shy æàppéétîîtéé.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Êxcìítëêd ìít hàâstìíly àân pàâstûûrëê ìít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hæãnd hôöw dæãrëê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