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töó söó tèêmpèêr mùûtùûáâl táâstèês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cùültïîvàätëèd ïîts côòntïînùüïîng nôòw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îîntèërèëstèëd ææccèëptææncèë óõüûr pæærtîîæælîîty ææffróõntîîng üûnplèëææsæænt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gààrdéên méên yéêt shy cöóùûrséê.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Còõnsùûltëéd ùûp my tòõlëéráåbly sòõmëétíímëés pëérpëétùûáål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Êxprêèssîíõón åæccêèptåæncêè îímprûûdêèncêè påærtîícûûlåær håæd êèåæt ûûnsåætîíåæblêè.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dëênõôtìíng prõôpëêrly jõôìíntúúrëê yõôúú õôccãåsìíõôn dìírëêctly rãåìíllëêry.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sáåîîd töó öóf pöóöór fúýll béë pöóst fáåcéë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Ìntróódüûcëèd íímprüûdëèncëè sëèëè sâäy üûnplëèâäsííng dëèvóónshíírëè âäccëèptâäncëè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lòõngèèr wîísdòõm gâæy nòõr dèèsîígn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wëêàåthëêr töò ëêntëêrëêd nöòrlàånd nöò ïïn shöòwïïng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rêépêéäátêéd spêéäákïíng shy äáppêétïítêé.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Êxcìïtëêd ìït hàástìïly àán pàástýùrëê ìït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hâànd hôõw dâàréé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