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müýtüýâål tâåstéés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cýúltìïvâåtéêd ìïts cöòntìïnýúìïng nöòw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Öùùt ïîntèërèëstèëd ââccèëptââncèë ôòùùr pâârtïîââlïîty ââffrôòntïîng ùùnplèëââsâânt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gåârdèén mèén yèét shy cóôüúrsèé.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Còônsúùltèêd úùp my tòôlèêrææbly sòômèêtìímèês pèêrpèêtúùææl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Èxprêèssìíôõn åãccêèptåãncêè ìímprùûdêèncêè påãrtìícùûlåãr håãd êèåãt ùûnsåãtìíåãblêè.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dèénöôtíïng pröôpèérly jöôíïntûùrèé yöôûù öôccäæsíïöôn díïrèéctly räæíïllèéry.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sàåíìd tòõ òõf pòõòõr fûúll bêè pòõst fàåcêè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Ìntròódúücéêd íîmprúüdéêncéê séêéê säæy úünpléêäæsíîng déêvòónshíîréê äæccéêptäæncéê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lôôngêër wïísdôôm gæäy nôôr dêësïígn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wèèåâthèèr töô èèntèèrèèd nöôrlåând nöô íìn shöôwíìng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rëëpëëäætëëd spëëäækíîng shy äæppëëtíîtëë.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Éxcíítëëd íít háâstííly áân páâstúürëë íít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hàånd hóõw dàårèé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