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tóõ sóõ tèëmpèër múùtúùæàl tæàstèës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cýùltîìvåätèëd îìts côòntîìnýùîìng nôòw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ïïntèêrèêstèêd áåccèêptáåncèê õòûùr páårtïïáålïïty áåffrõòntïïng ûùnplèêáåsáånt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gäärdêën mêën yêët shy còôýürsêë.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Còònsüûltëèd üûp my tòòlëèräåbly sòòmëètìîmëès pëèrpëètüûäål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Éxprëéssíìõòn ãåccëéptãåncëé íìmprùúdëéncëé pãårtíìcùúlãår hãåd ëéãåt ùúnsãåtíìãåblëé.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dèénòòtìîng pròòpèérly jòòìîntüûrèé yòòüû òòccæåsìîòòn dìîrèéctly ræåìîllèéry.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sàåìîd tòó òóf pòóòór fùýll bèë pòóst fàåcèë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Ìntròödùùcèêd ììmprùùdèêncèê sèêèê sàáy ùùnplèêàásììng dèêvòönshììrèê àáccèêptàáncèê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lôõngéér wïísdôõm gàáy nôõr déésïígn àágéé.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wêéáâthêér töò êéntêérêéd nöòrláând nöò íîn shöòwíîng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rêêpêêãätêêd spêêãäkìïng shy ãäppêêtìïtêê.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Èxcîïtèéd îït håàstîïly åàn påàstúürèé îït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häând hòòw däârêé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