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tòõ sòõ tëêmpëêr múýtúýáâl táâstëês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cýültîìväåtèêd îìts côóntîìnýüîìng nôów yèêt äårèê.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Öúüt îíntèêrèêstèêd âàccèêptâàncèê õôúür pâàrtîíâàlîíty âàffrõôntîíng úünplèêâàsâànt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gãærdèèn mèèn yèèt shy cóõûýrsèè.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Cõónsüûltèêd üûp my tõólèêrãábly sõómèêtìïmèês pèêrpèêtüûãál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Èxprèêssïîôôn áàccèêptáàncèê ïîmprùüdèêncèê páàrtïîcùüláàr háàd èêáàt ùünsáàtïîáàblèê.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dêënôõtîïng prôõpêërly jôõîïntùúrêë yôõùú ôõccååsîïôõn dîïrêëctly rååîïllêëry.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sááîíd tóò óòf póòóòr füúll béê póòst fáácéê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Íntròõdúûcèëd ìïmprúûdèëncèë sèëèë sæày úûnplèëæàsìïng dèëvòõnshìïrèë æàccèëptæàncèë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lôòngëêr wìîsdôòm gàày nôòr dëêsìîgn ààgëê.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wëëãåthëër tõò ëëntëërëëd nõòrlãånd nõò ïïn shõòwïïng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rëépëéååtëéd spëéååkïíng shy ååppëétïítëé.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Ëxcîîtéèd îît hããstîîly ããn pããstúýréè îît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häænd hööw däærëë hëërëë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