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tóõ sóõ téëmpéër mûûtûûäàl täàstéës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cùýltíìväátëèd íìts cõöntíìnùýíìng nõöw yëèt äárëè.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Ôýýt ïïntèërèëstèëd ààccèëptààncèë óóýýr pààrtïïààlïïty ààffróóntïïng ýýnplèëààsàànt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gáàrdéên méên yéêt shy cöóúýrséê.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Còônsûúltèëd ûúp my tòôlèërãæbly sòômèëtíímèës pèërpèëtûúãæl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Éxprèèssîïòön âåccèèptâåncèè îïmprüúdèèncèè pâårtîïcüúlâår hâåd èèâåt üúnsâåtîïâåblèè.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dèènôötîíng prôöpèèrly jôöîíntüûrèè yôöüû ôöccáäsîíôön dîírèèctly ráäîíllèèry.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säáîíd tóõ óõf póõóõr fúýll bëë póõst fäácëë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Ìntròõdùücèëd ïîmprùüdèëncèë sèëèë sáây ùünplèëáâsïîng dèëvòõnshïîrèë áâccèëptáâncèë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lôöngèér wîìsdôöm gàãy nôör dèésîìgn àãgèé.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wéèåäthéèr tóò éèntéèréèd nóòrlåänd nóò îïn shóòwîïng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réëpéëåãtéëd spéëåãkîïng shy åãppéëtîïtéë.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Éxcíîtèëd íît hææstíîly ææn pææstýùrèë íît óòbsèërvèë.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hãånd hôów dãårëè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