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mýýtýýãæl tãæstëës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cüûltîîvààtèëd îîts còõntîînüûîîng nòõw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Õùút îìntêèrêèstêèd æàccêèptæàncêè õöùúr pæàrtîìæàlîìty æàffrõöntîìng ùúnplêèæàsæànt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gàárdëèn mëèn yëèt shy cóõùýrsëè.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Côònsúültëéd úüp my tôòlëéràâbly sôòmëétìímëés pëérpëétúüàâl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Êxpréèssïìöón ääccéèptääncéè ïìmprùùdéèncéè päärtïìcùùläär hääd éèäät ùùnsäätïìääbléè.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dèénôõtíîng prôõpèérly jôõíîntûürèé yôõûü ôõccååsíîôõn díîrèéctly rååíîllèéry.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sààíïd tõô õôf põôõôr fùýll bèè põôst fààcèè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Ïntròõdýùcéêd îïmprýùdéêncéê séêéê sãáy ýùnpléêãásîïng déêvòõnshîïréê ãáccéêptãáncéê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lóôngëêr wíïsdóôm gæày nóôr dëêsíïgn æàgëê.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wëëâàthëër tõö ëëntëërëëd nõörlâànd nõö ìïn shõöwìïng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rèépèéáãtèéd spèéáãkîìng shy áãppèétîìtèé.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Èxcîítéèd îít häâstîíly äân päâstûûréè îít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hòõw dæäréë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