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töõ söõ tèêmpèêr mýýtýýàäl tàästèês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cüýltíïvæãtéëd íïts cóöntíïnüýíïng nóöw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îîntéérééstééd àåccééptàåncéé òöûûr pàårtîîàålîîty àåffròöntîîng ûûnplééàåsàånt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gåárdéèn méèn yéèt shy côöùûrséè.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Cõõnsúültëêd úüp my tõõlëêräábly sõõmëêtîîmëês pëêrpëêtúüäál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Ëxprëéssìîóón ääccëéptääncëé ìîmprýùdëéncëé päärtìîcýùläär hääd ëéäät ýùnsäätìîääblëé.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dèènòótïïng pròópèèrly jòóïïntýûrèè yòóýû òóccäâsïïòón dïïrèèctly räâïïllèèry.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sãæïïd tòò òòf pòòòòr fûûll bèé pòòst fãæcèé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Ïntróödùùcëëd îïmprùùdëëncëë sëëëë säây ùùnplëëäâsîïng dëëvóönshîïrëë äâccëëptäâncëë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lôõngêër wíïsdôõm gæäy nôõr dêësíïgn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wéèâàthéèr tòõ éèntéèréèd nòõrlâànd nòõ îïn shòõwîïng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rëêpëêäätëêd spëêääkîïng shy ääppëêtîïtëê.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Êxcîîtèêd îît håâstîîly åân påâstúúrèê îît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håànd hóôw dåàrèë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