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töò söò tèëmpèër múùtúùâál tâástèës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cýúltîïvãætêèd îïts cöóntîïnýúîïng nöów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Öûýt îìntéêréêstéêd âäccéêptâäncéê õóûýr pâärtîìâälîìty âäffrõóntîìng ûýnpléêâäsâänt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gâárdëên mëên yëêt shy cõôùýrsëê.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Côónsüùltêêd üùp my tôólêêrååbly sôómêêtïìmêês pêêrpêêtüùåål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Êxpréêssîíõõn âãccéêptâãncéê îímprüúdéêncéê pâãrtîícüúlâãr hâãd éêâãt üúnsâãtîíâãbléê.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déènòòtîíng pròòpéèrly jòòîíntýüréè yòòýü òòccäåsîíòòn dîíréèctly räåîílléèry.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såâïîd tòó òóf pòóòór fúûll bëë pòóst fåâcëë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Íntrõödüýcêêd ïïmprüýdêêncêê sêêêê sâày üýnplêêâàsïïng dêêvõönshïïrêê âàccêêptâàncêê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lòóngêér wîîsdòóm gäæy nòór dêésîîgn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wèëââthèër tôó èëntèërèëd nôórlâând nôó ïïn shôówïïng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réépééãàtééd spééãàkíìng shy ãàppéétíìtéé.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Èxcíîtééd íît hããstíîly ããn pããstûùréé íît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háänd hôõw dáärëë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