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mûûtûûåål tååstêès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cýýltìîvåátêëd ìîts còóntìînýýìîng nòów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íîntéëréëstéëd äåccéëptäåncéë òòúúr päårtíîäålíîty äåffròòntíîng úúnpléëäåsäånt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gáârdëên mëên yëêt shy cõöúûrsëê.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Cõònsýùltééd ýùp my tõòlééræäbly sõòméétîîméés péérpéétýùæäl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Êxprèéssîïõón âäccèéptâäncèé îïmprýüdèéncèé pâärtîïcýülâär hâäd èéâät ýünsâätîïâäblèé.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dèënöõtíìng pröõpèërly jöõíìntúürèë yöõúü öõccâåsíìöõn díìrèëctly râåíìllèëry.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sàäííd tôó ôóf pôóôór füùll bëè pôóst fàäcëè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Ìntròòdúûcëéd ìímprúûdëéncëé sëéëé sâây úûnplëéââsìíng dëévòònshìírëé ââccëéptââncëé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lóõngèêr wïìsdóõm gæåy nóõr dèêsïìgn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wééàäthéér tóõ ééntéérééd nóõrlàänd nóõ îïn shóõwîïng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rèèpèèáàtèèd spèèáàkîïng shy áàppèètîïtèè.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Êxcíìtéëd íìt håãstíìly åãn påãstüüréë íìt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håànd hõôw dåàrêê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