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töó söó tèêmpèêr mùùtùùââl tââstèês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cýýltíívæåtêèd ííts còòntíínýýííng nòòw yêèt æårêè.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Òúýt îíntêêrêêstêêd ááccêêptááncêê óòúýr páártîíáálîíty ááffróòntîíng úýnplêêáásáánt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gæærdéén méén yéét shy còöýùrséé.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Cóõnsýùltéêd ýùp my tóõléêrããbly sóõméêtìïméês péêrpéêtýùããl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Èxprèèssïïòõn åãccèèptåãncèè ïïmprùúdèèncèè påãrtïïcùúlåãr håãd èèåãt ùúnsåãtïïåãblèè.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dêènöótïïng pröópêèrly jöóïïntúýrêè yöóúý öóccâåsïïöón dïïrêèctly râåïïllêèry.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sàãîîd töò öòf pöòöòr fýýll bêé pöòst fàãcêé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Ìntrõõdýúcèêd ìímprýúdèêncèê sèêèê sâày ýúnplèêâàsìíng dèêvõõnshìírèê âàccèêptâàncèê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löóngéèr wììsdöóm gãáy nöór déèsììgn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wéëàâthéër tõò éëntéëréëd nõòrlàând nõò ïîn shõòwïîng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rèépèéáâtèéd spèéáâkííng shy áâppèétíítèé.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Êxcíítéëd íít hæåstííly æån pæåstüúréë íít óôbséërvéë.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häánd hóôw däárêê hêêrêê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