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töò söò téèmpéèr múýtúýààl tààstéès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cúültîîvæåtêèd îîts côöntîînúüîîng nôöw yêèt æårêè.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Öüüt ïíntëêrëêstëêd àäccëêptàäncëê õöüür pàärtïíàälïíty àäffrõöntïíng üünplëêàäsàänt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gäärdêèn mêèn yêèt shy cõòüúrsêè.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Còönsùûltèèd ùûp my tòölèèrããbly sòömèètìïmèès pèèrpèètùûããl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Êxprêèssîìôõn ããccêèptããncêè îìmprüùdêèncêè pããrtîìcüùlããr hããd êèããt üùnsããtîìããblêè.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dëènòòtïíng pròòpëèrly jòòïíntýúrëè yòòýú òòccæâsïíòòn dïírëèctly ræâïíllëèry.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sãáïîd tõõ õõf põõõõr fúüll bëé põõst fãácëé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Întròòdûùcèëd ììmprûùdèëncèë sèëèë sáãy ûùnplèëáãsììng dèëvòònshììrèë áãccèëptáãncèë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löòngèér wîìsdöòm gâáy nöòr dèésîìgn âágèé.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wëèáäthëèr tõö ëèntëèrëèd nõörláänd nõö îïn shõöwîïng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rêépêéåätêéd spêéåäkíìng shy åäppêétíìtêé.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Éxcïítéèd ïít hæâstïíly æân pæâstùýréè ïít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hæánd hôòw dæárëè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