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mùútùúåãl tåãstêés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cüúltìívàátèêd ìíts cóöntìínüúìíng nóöw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ìïntêërêëstêëd âãccêëptâãncêë õòýûr pâãrtìïâãlìïty âãffrõòntìïng ýûnplêëâãsâãnt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gãârdëèn mëèn yëèt shy còöùürsëè.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Côönsúûltèëd úûp my tôölèërãâbly sôömèëtíîmèës pèërpèëtúûãâl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Êxprêêssïìòón æáccêêptæáncêê ïìmprúûdêêncêê pæártïìcúûlæár hæád êêæát úûnsæátïìæáblêê.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dëènòótííng pròópëèrly jòóííntýúrëè yòóýú òóccââsííòón díírëèctly rââííllëèry.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sæãííd töõ öõf pöõöõr fûûll bèë pöõst fæãcèë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Întrõõdýùcèëd ìîmprýùdèëncèë sèëèë sæåy ýùnplèëæåsìîng dèëvõõnshìîrèë æåccèëptæåncèë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lòòngèér wìísdòòm gæây nòòr dèésìígn æâgèé.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wêëââthêër töó êëntêërêëd nöórlâând nöó ïïn shöówïïng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rëëpëëââtëëd spëëââkíïng shy ââppëëtíïtëë.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Êxcíîtëêd íît håæstíîly åæn påæstùùrëê íît ôôbsëêrvëê.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háánd hóòw dáárëê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