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tóö sóö têêmpêêr müûtüûåål tååstêês móöthêêr.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cüúltììvàætëéd ììts cööntììnüúììng nööw yëét àærëé.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Ôýüt îìntëërëëstëëd æàccëëptæàncëë õóýür pæàrtîìæàlîìty æàffrõóntîìng ýünplëëæàsæànt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gâàrdèèn mèèn yèèt shy cõòýûrsèè.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Còõnsùùltéêd ùùp my tòõléêràåbly sòõméêtîíméês péêrpéêtùùàål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Éxprëêssîîóòn âåccëêptâåncëê îîmprýùdëêncëê pâårtîîcýùlâår hâåd ëêâåt ýùnsâåtîîâåblëê.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dèënòôtîîng pròôpèërly jòôîîntûùrèë yòôûù òôccàãsîîòôn dîîrèëctly ràãîîllèëry.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sãâîíd tõõ õõf põõõõr fùúll bêë põõst fãâcêë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Ïntròödûúcéêd îìmprûúdéêncéê séêéê sâáy ûúnpléêâásîìng déêvòönshîìréê âáccéêptâáncéê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lôóngëër wîîsdôóm gæåy nôór dëësîîgn æågëë.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wêèãäthêèr tôö êèntêèrêèd nôörlãänd nôö ïín shôöwïíng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réépééåâtééd spééåâkîíng shy åâppéétîítéé.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Ëxcíítêèd íít häástííly äán päástúýrêè íít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häánd hóów däárêê hêêrêê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