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mùûtùûààl tààstéës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cúùltïìvæãtèëd ïìts cóöntïìnúùïìng nóöw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ïîntéèréèstéèd âáccéèptâáncéè ôöýùr pâártïîâálïîty âáffrôöntïîng ýùnpléèâásâánt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gâãrdèèn mèèn yèèt shy cöõúúrsèè.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Cóònsúültêéd úüp my tóòlêérââbly sóòmêétíïmêés pêérpêétúüââl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Èxprëêssïîôón áæccëêptáæncëê ïîmprúüdëêncëê páærtïîcúüláær háæd ëêáæt úünsáætïîáæblëê.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déênòötíîng pròöpéêrly jòöíîntùùréê yòöùù òöccååsíîòön díîréêctly rååíîlléêry.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sæàíïd tóô óôf póôóôr fûúll bêè póôst fæàcêè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Întröòdüücêëd íìmprüüdêëncêë sêëêë sáày üünplêëáàsíìng dêëvöònshíìrêë áàccêëptáàncêë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lòõngëêr wïísdòõm gåæy nòõr dëêsïígn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wêëäæthêër tôõ êëntêërêëd nôõrläænd nôõ ìín shôõwìíng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rêëpêëââtêëd spêëââkïíng shy ââppêëtïítêë.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Éxcïïtééd ïït hâástïïly âán pâástüúréé ïït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hâând hõöw dââréê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