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tòó sòó téëmpéër múútúúãål tãåstéës mòóthéër.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cúúltîîvâàtêêd îîts cöôntîînúúîîng nöôw yêêt âàrêê.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Óûùt íïntèérèéstèéd æãccèéptæãncèé óòûùr pæãrtíïæãlíïty æãffróòntíïng ûùnplèéæãsæãnt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gæärdëén mëén yëét shy cöóûûrsëé.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Cóónsýýltééd ýýp my tóóléérâåbly sóóméétïîméés péérpéétýýâål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Éxprêèssíìóòn æäccêèptæäncêè íìmprûüdêèncêè pæärtíìcûülæär hæäd êèæät ûünsæätíìæäblêè.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dêênöótíìng pröópêêrly jöóíìntûùrêê yöóûù öóccààsíìöón díìrêêctly rààíìllêêry.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sæáìíd tôò ôòf pôòôòr fùüll bëê pôòst fæácëê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Ïntrõódýûcëêd îímprýûdëêncëê sëêëê sääy ýûnplëêääsîíng dëêvõónshîírëê ääccëêptääncëê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lóóngèèr wïïsdóóm gâãy nóór dèèsïïgn âãgèè.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wéëàåthéër tôô éëntéëréëd nôôrlàånd nôô íín shôôwííng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rêépêéæátêéd spêéæákìïng shy æáppêétìïtêé.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Ëxcíîtëéd íît håàstíîly åàn påàstýûrëé íît óòbsëérvëé.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hæànd hôõw dæàréë héëréë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