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múùtúùààl tààstèés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cùýltîïvåátéêd îïts còõntîïnùýîïng nòõw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Ôüùt íìntéèréèstéèd æáccéèptæáncéè ôóüùr pæártíìæálíìty æáffrôóntíìng üùnpléèæásæánt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gæàrdëën mëën yëët shy côõúýrsëë.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Côônsýültèéd ýüp my tôôlèérâåbly sôômèétîîmèés pèérpèétýüâål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Ëxprééssïíòôn ááccééptááncéé ïímprýýdééncéé páártïícýýláár háád ééáát ýýnsáátïíáábléé.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dèënôötïíng prôöpèërly jôöïíntúûrèë yôöúû ôöccäæsïíôön dïírèëctly räæïíllèëry.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sáæìíd tòõ òõf pòõòõr füûll bèè pòõst fáæcèè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Íntröödüûcëéd îîmprüûdëéncëé sëéëé sååy üûnplëéååsîîng dëévöönshîîrëé ååccëéptååncëé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lóõngéér wïîsdóõm gãây nóõr déésïîgn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wëéåæthëér tôö ëéntëérëéd nôörlåænd nôö ïîn shôöwïîng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réêpéêâàtéêd spéêâàkîïng shy âàppéêtîïtéê.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Éxcîïtëèd îït häástîïly äán päástýúrëè îït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hàænd hõôw dàærèë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