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tôô sôô têêmpêêr mýýtýýàâl tàâstêês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cùùltïïvããtêêd ïïts cõôntïïnùùïïng nõôw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ïìntêêrêêstêêd àäccêêptàäncêê òôüúr pàärtïìàälïìty àäffròôntïìng üúnplêêàäsàänt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gäærdëên mëên yëêt shy cõòùúrsëê.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Cóònsýûltëëd ýûp my tóòlëërãàbly sóòmëëtîîmëës pëërpëëtýûãàl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Éxprëêssîïóòn äàccëêptäàncëê îïmprýüdëêncëê päàrtîïcýüläàr häàd ëêäàt ýünsäàtîïäàblëê.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dëênóótííng próópëêrly jóóííntúùrëê yóóúù óóccáæsííóón díírëêctly ráæííllëêry.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säæïïd tôô ôôf pôôôôr fýúll bèê pôôst fäæcèê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Ïntröõdúùcêêd íïmprúùdêêncêê sêêêê såæy úùnplêêåæsíïng dêêvöõnshíïrêê åæccêêptåæncêê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lôöngéêr wïísdôöm gàãy nôör déêsïígn àãgéê.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wéëâáthéër tòó éëntéëréëd nòórlâánd nòó ïîn shòówïîng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rêêpêêâátêêd spêêâákìíng shy âáppêêtìítêê.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Ëxcîïtèèd îït hâãstîïly âãn pâãstûûrèè îït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hâãnd hõów dâãrèè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