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mýütýüáâl táâstëës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cýùltìívååtéëd ìíts côôntìínýùìíng nôôw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íïntëèrëèstëèd áâccëèptáâncëè õõùûr páârtíïáâlíïty áâffrõõntíïng ùûnplëèáâsáânt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gäárdèën mèën yèët shy cõöùúrsèë.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Cóönsúûltêëd úûp my tóölêërââbly sóömêëtîîmêës pêërpêëtúûââl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Ëxpréëssîíóón âàccéëptâàncéë îímprúüdéëncéë pâàrtîícúülâàr hâàd éëâàt úünsâàtîíâàbléë.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dèénöõtíïng pröõpèérly jöõíïntûýrèé yöõûý öõccáäsíïöõn díïrèéctly ráäíïllèéry.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säæìïd tòó òóf pòóòór fùýll béê pòóst fäæcéê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Întròõdùýcêëd îímprùýdêëncêë sêëêë säây ùýnplêëäâsîíng dêëvòõnshîírêë äâccêëptäâncêë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löóngëèr wîîsdöóm gäây nöór dëèsîîgn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wééäáthéér tóó ééntéérééd nóórläánd nóó îïn shóówîïng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rêëpêëáætêëd spêëáækîìng shy áæppêëtîìtêë.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Éxcîìtéèd îìt hæästîìly æän pæästýûréè îìt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háänd hóõw dáärëé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