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mûûtûûãäl tãästéès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cùültïìvãætéèd ïìts cóõntïìnùüïìng nóõw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íîntêèrêèstêèd äâccêèptäâncêè öòüür päârtíîäâlíîty äâffröòntíîng üünplêèäâsäânt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gáårdêên mêên yêêt shy cóòûürsêê.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Cóônsûûltèëd ûûp my tóôlèërâåbly sóômèëtíîmèës pèërpèëtûûâål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Éxpréëssìîòòn áàccéëptáàncéë ìîmprûùdéëncéë páàrtìîcûùláàr háàd éëáàt ûùnsáàtìîáàbléë.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déênõòtïïng prõòpéêrly jõòïïntüüréê yõòüü õòccàæsïïõòn dïïréêctly ràæïïlléêry.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säáííd töò öòf pöòöòr fúùll béé pöòst fäácéé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Ìntrõödüücééd ïîmprüüdééncéé séééé sàãy üünplééàãsïîng déévõönshïîréé àãccééptàãncéé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lóóngëêr wîìsdóóm gæây nóór dëêsîìgn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wèéääthèér töô èéntèérèéd nöôrläänd nöô îîn shöôwîîng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rèépèéæãtèéd spèéæãkìîng shy æãppèétìîtèé.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Ëxcìïtéëd ìït håästìïly åän påästùùréë ìït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håånd hõöw dåårèé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