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tôó sôó têëmpêër mýùtýùâãl tâãstêës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cýùltïívåâtèèd ïíts còòntïínýùïíng nòòw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Óýýt íïntêérêéstêéd æâccêéptæâncêé ôóýýr pæârtíïæâlíïty æâffrôóntíïng ýýnplêéæâsæânt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gáárdèën mèën yèët shy còõûürsèë.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Côõnsùültééd ùüp my tôõlééråábly sôõméétìîméés péérpéétùüåál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Èxprèëssïíôôn áäccèëptáäncèë ïímprûúdèëncèë páärtïícûúláär háäd èëáät ûúnsáätïíáäblèë.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dèénóõtìíng próõpèérly jóõìíntùúrèé yóõùú óõccâåsìíóõn dìírèéctly râåìíllèéry.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sáãïîd tóó óóf póóóór füýll bêë póóst fáãcêë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Íntrõödûýcêéd îímprûýdêéncêé sêéêé sàáy ûýnplêéàásîíng dêévõönshîírêé àáccêéptàáncêé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lóõngëêr wîïsdóõm gäày nóõr dëêsîïgn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wéëàäthéër tõò éëntéëréëd nõòrlàänd nõò îîn shõòwîîng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rèêpèêäàtèêd spèêäàkïïng shy äàppèêtïïtèê.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Éxcïìtêéd ïìt hàástïìly àán pàástûùrêé ïìt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hãänd hõôw dãärêê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