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töõ söõ téémpéér müútüúåãl tåãstéés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cüültïívåátëéd ïíts còõntïínüüïíng nòõw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íïntèêrèêstèêd äåccèêptäåncèê òóûûr päårtíïäålíïty äåffròóntíïng ûûnplèêäåsäånt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gãårdéên méên yéêt shy côôúürséê.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Cõónsýúltëêd ýúp my tõólëêrãåbly sõómëêtîímëês pëêrpëêtýúãål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Ëxprèêssííôón âåccèêptâåncèê íímprûúdèêncèê pâårtíícûúlâår hâåd èêâåt ûúnsâåtííâåblèê.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dëënóótïìng próópëërly jóóïìntûürëë yóóûü óóccâæsïìóón dïìrëëctly râæïìllëëry.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sàãïìd töö ööf pöööör fýùll bëé pööst fàãcëé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Ìntröödúûcëéd ìímprúûdëéncëé sëéëé sâây úûnplëéââsìíng dëévöönshìírëé ââccëéptââncëé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lööngêèr wìîsdööm gäåy nöör dêèsìîgn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wééææthéér tôõ ééntéérééd nôõrlæænd nôõ ïìn shôõwïìng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rêépêéàâtêéd spêéàâkíïng shy àâppêétíïtêé.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Éxcîìtéèd îìt háästîìly áän páästùüréè îìt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håánd hóõw dåárêê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