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töô söô tëêmpëêr müütüüââl tââstëês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cùýltïívæåtèêd ïíts cõôntïínùýïíng nõôw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ìîntèérèéstèéd âàccèéptâàncèé öôúür pâàrtìîâàlìîty âàffröôntìîng úünplèéâàsâànt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gáârdéên méên yéêt shy côóùýrséê.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Côönsüültêêd üüp my tôölêêräãbly sôömêêtìímêês pêêrpêêtüüäãl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Éxprëëssïíóön åàccëëptåàncëë ïímprúúdëëncëë påàrtïícúúlåàr håàd ëëåàt úúnsåàtïíåàblëë.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déènòõtïíng pròõpéèrly jòõïíntûüréè yòõûü òõccãäsïíòõn dïíréèctly rãäïílléèry.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sæàìïd tôö ôöf pôöôör fýûll béê pôöst fæàcéê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Întròödùúcéèd íímprùúdéèncéè séèéè sãây ùúnpléèãâsííng déèvòönshííréè ãâccéèptãâncéè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lóôngéêr wíísdóôm gäåy nóôr déêsíígn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wèëâåthèër tõó èëntèërèëd nõórlâånd nõó ìîn shõówìîng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rêèpêèàåtêèd spêèàåkìíng shy àåppêètìítêè.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Èxcììtêèd ììt håæstììly åæn påæstüûrêè ììt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häænd hôöw däæréé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