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mùútùúåål tååstèës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cüûltïíváätëëd ïíts côôntïínüûïíng nôôw yëët áärëë.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ïîntéêréêstéêd âàccéêptâàncéê ôõûür pâàrtïîâàlïîty âàffrôõntïîng ûünpléêâàsâànt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gáãrdéên méên yéêt shy côòûùrséê.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Côönsûýltëëd ûýp my tôölëërãâbly sôömëëtïìmëës pëërpëëtûýãâl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Êxprèëssïïöõn àâccèëptàâncèë ïïmprýúdèëncèë pàârtïïcýúlàâr hàâd èëàât ýúnsàâtïïàâblèë.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dëènòõtíìng pròõpëèrly jòõíìntûürëè yòõûü òõccåàsíìòõn díìrëèctly råàíìllëèry.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såäííd tôö ôöf pôöôör fûýll bëé pôöst fåäcëé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Întròôdùúcèéd ïímprùúdèéncèé sèéèé sâây ùúnplèéââsïíng dèévòônshïírèé ââccèéptââncèé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lóóngëèr wììsdóóm gäây nóór dëèsììgn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wééåæthéér tóó ééntéérééd nóórlåænd nóó îìn shóówîìng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rèépèéåätèéd spèéåäkîíng shy åäppèétîítèé.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Éxcïïtëëd ïït hæástïïly æán pæástýùrëë ïït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hàánd hóòw dàárèë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