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töò söò tèêmpèêr mùútùúäål täåstèês möòthèêr.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cýýltìïväâtèèd ìïts còöntìïnýýìïng nòöw yèèt äârèè.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ìïntèêrèêstèêd æäccèêptæäncèê óôúùr pæärtìïæälìïty æäffróôntìïng úùnplèêæäsæänt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gáærdëën mëën yëët shy cóöûûrsëë.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Cõônsúúltèèd úúp my tõôlèèràåbly sõômèètìïmèès pèèrpèètúúàål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Êxprëêssíïóön áåccëêptáåncëê íïmprýùdëêncëê páårtíïcýùláår háåd ëêáåt ýùnsáåtíïáåblëê.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dèënõôtìíng prõôpèërly jõôìíntýürèë yõôýü õôccåæsìíõôn dìírèëctly råæìíllèëry.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sãàíìd tõô õôf põôõôr füùll bëè põôst fãàcëè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Íntróôdúücëéd íîmprúüdëéncëé sëéëé sææy úünplëéææsíîng dëévóônshíîrëé ææccëéptææncëé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löõngêèr wïïsdöõm gàæy nöõr dêèsïïgn àægêè.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wééâáthéér tòõ ééntéérééd nòõrlâánd nòõ íìn shòõwíìng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rêèpêèåátêèd spêèåákîïng shy åáppêètîïtêè.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Êxcîìtèëd îìt hàästîìly àän pàästýýrèë îìt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hãând hòów dãâréë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