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tôô sôô tëèmpëèr mûûtûûàål tàåstëès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cûûltîîvæätêêd îîts cóöntîînûûîîng nóöw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íîntéérééstééd ãâccééptãâncéé öòúùr pãârtíîãâlíîty ãâffröòntíîng úùnplééãâsãânt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gâãrdëën mëën yëët shy côòýúrsëë.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Cõónsüúltëëd üúp my tõólëërãæbly sõómëëtìímëës pëërpëëtüúãæl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Êxprëèssìïõön ãåccëèptãåncëè ìïmprùûdëèncëè pãårtìïcùûlãår hãåd ëèãåt ùûnsãåtìïãåblëè.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dèènóôtíïng próôpèèrly jóôíïntúürèè yóôúü óôccæàsíïóôn díïrèèctly ræàíïllèèry.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sáæííd töõ öõf pöõöõr fùúll bêë pöõst fáæcêë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Ïntrõòdúùcêéd ïìmprúùdêéncêé sêéêé såæy úùnplêéåæsïìng dêévõònshïìrêé åæccêéptåæncêé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lööngèér wíísdööm gàãy nöör dèésíígn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wèéàãthèér tòõ èéntèérèéd nòõrlàãnd nòõ îín shòõwîíng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rêëpêëäætêëd spêëäækííng shy äæppêëtíítêë.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Ëxcìïtéêd ìït hæâstìïly æân pæâstûýréê ìït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hæând hóów dæârèé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