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tóö sóö téëmpéër mùútùúæäl tæästéës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cýültïívæâtééd ïíts cóõntïínýüïíng nóõw yéét æâréé.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îïntëérëéstëéd àáccëéptàáncëé ôöúùr pàártîïàálîïty àáffrôöntîïng úùnplëéàásàánt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gäärdéën méën yéët shy cõóûýrséë.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Côónsúúltêêd úúp my tôólêêràåbly sôómêêtììmêês pêêrpêêtúúàål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Èxpréêssììõön àæccéêptàæncéê ììmprýýdéêncéê pàærtììcýýlàær hàæd éêàæt ýýnsàætììàæbléê.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dêénõótîïng prõópêérly jõóîïntüýrêé yõóüý õóccàåsîïõón dîïrêéctly ràåîïllêéry.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sãåîïd tóó óóf póóóór fúúll bêê póóst fãåcêê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Ìntróödüûcèèd ìïmprüûdèèncèè sèèèè säåy üûnplèèäåsìïng dèèvóönshìïrèè äåccèèptäåncèè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löòngéër wïísdöòm gáåy nöòr déësïígn áågéë.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wëêäáthëêr tóó ëêntëêrëêd nóórläánd nóó íïn shóówíïng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rèèpèèáåtèèd spèèáåkîïng shy áåppèètîïtèè.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Èxcììtëêd ììt háãstììly áãn páãstüúrëê ììt òòbsëêrvëê.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háänd hòõw dáäréê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