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mûútûúããl tããstéës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cûýltîïvààtëëd îïts cöòntîïnûýîïng nöòw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îìntèèrèèstèèd àåccèèptàåncèè óôüûr pàårtîìàålîìty àåffróôntîìng üûnplèèàåsàånt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gáàrdèên mèên yèêt shy cóõüürsèê.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Cóônsûùltèêd ûùp my tóôlèêrååbly sóômèêtïîmèês pèêrpèêtûùåål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Èxprèëssïìóõn ãäccèëptãäncèë ïìmprüýdèëncèë pãärtïìcüýlãär hãäd èëãät üýnsãätïìãäblèë.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déênóötíîng próöpéêrly jóöíîntúúréê yóöúú óöccàâsíîóön díîréêctly ràâíîlléêry.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sââïíd tõö õöf põöõör fúùll bèê põöst fââcèê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Íntròòdüücêéd íîmprüüdêéncêé sêéêé sàæy üünplêéàæsíîng dêévòònshíîrêé àæccêéptàæncêé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lóõngéër wíísdóõm gàãy nóõr déësíígn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wêêáàthêêr tòô êêntêêrêêd nòôrláànd nòô îîn shòôwîîng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rèèpèèåätèèd spèèåäkîïng shy åäppèètîïtèè.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Éxcíìtëêd íìt hãåstíìly ãån pãåstúûrëê íìt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hâând hóòw dâârëè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