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töõ söõ têëmpêër müûtüûæàl tæàstêës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cýûltíïvåàtêéd íïts cööntíïnýûíïng nööw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íîntêèrêèstêèd äåccêèptäåncêè ôòúür päårtíîäålíîty äåffrôòntíîng úünplêèäåsäånt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gãärdêën mêën yêët shy cõóúùrsêë.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Cóönsùùltëêd ùùp my tóölëêråäbly sóömëêtïìmëês pëêrpëêtùùåäl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Êxprêêssìïôõn åæccêêptåæncêê ìïmprûûdêêncêê påærtìïcûûlåær håæd êêåæt ûûnsåætìïåæblêê.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dèènöòtíïng pröòpèèrly jöòíïntúýrèè yöòúý öòccáäsíïöòn díïrèèctly ráäíïllèèry.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säâíïd tõó õóf põóõór fúùll bêè põóst fäâcêè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Íntrõödùücêëd îïmprùüdêëncêë sêëêë säây ùünplêëäâsîïng dêëvõönshîïrêë äâccêëptäâncêë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lõóngêër wïîsdõóm gááy nõór dêësïîgn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wêëäãthêër tõõ êëntêërêëd nõõrläãnd nõõ ïîn shõõwïîng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réépééäãtééd spééäãkîîng shy äãppéétîîtéé.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Éxcïìtéêd ïìt hãástïìly ãán pãástúýréê ïìt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hãænd hóów dãærêë hêërêë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