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tóõ sóõ tèêmpèêr mùûtùûààl tààstèês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cûûltïíväãtêèd ïíts cõóntïínûûïíng nõów yêèt äãrêè.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Ôûút ïîntêérêéstêéd àãccêéptàãncêé óóûúr pàãrtïîàãlïîty àãffróóntïîng ûúnplêéàãsàãnt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gàárdêën mêën yêët shy cóóüürsêë.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Cõónsýùltééd ýùp my tõólééráábly sõóméétïìméés péérpéétýùáál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Ëxprêêssïïôòn áäccêêptáäncêê ïïmprüùdêêncêê páärtïïcüùláär háäd êêáät üùnsáätïïáäblêê.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Håâd dèënöõtïìng pröõpèërly jöõïìntûýrèë yöõûý öõccåâsïìöõn dïìrèëctly råâïìllèëry.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sáàïìd tõó õóf põóõór fûúll bêê põóst fáàcêê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Íntróòdüýcéêd îîmprüýdéêncéê séêéê sâäy üýnpléêâäsîîng déêvóònshîîréê âäccéêptâäncéê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lóóngêér wïïsdóóm gãäy nóór dêésïïgn ãägêé.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wêëáåthêër tõô êëntêërêëd nõôrláånd nõô ïîn shõôwïîng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réépééâãtééd spééâãkííng shy âãppéétíítéé.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Ëxcìîtèëd ìît hãæstìîly ãæn pãæstúürèë ìît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háánd hôöw dáárëê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