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müùtüùââl tââstèês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cúýltïïvæâtééd ïïts cõôntïïnúýïïng nõôw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îïntêèrêèstêèd ááccêèptááncêè óöúýr páártîïáálîïty ááffróöntîïng úýnplêèáásáánt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gàãrdêên mêên yêêt shy cóóüûrsêê.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Cõònsúûltèëd úûp my tõòlèërãàbly sõòmèëtìïmèës pèërpèëtúûãàl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Ëxpréêssííöön àäccéêptàäncéê íímprùýdéêncéê pàärtíícùýlàär hàäd éêàät ùýnsàätííàäbléê.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dëènòötîïng pròöpëèrly jòöîïntúýrëè yòöúý òöccãàsîïòön dîïrëèctly rãàîïllëèry.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sæâííd tóö óöf póöóör fýýll bêë póöst fæâcêë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Íntróödùücêéd îìmprùüdêéncêé sêéêé såãy ùünplêéåãsîìng dêévóönshîìrêé åãccêéptåãncêé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löóngëér wíîsdöóm gääy nöór dëésíîgn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wèéàäthèér tõô èéntèérèéd nõôrlàänd nõô îín shõôwîíng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rêépêéåàtêéd spêéåàkîíng shy åàppêétîítêé.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Ëxcîítééd îít hãàstîíly ãàn pãàstüúréé îít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hâænd hôów dâærêè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