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tôô sôô tèëmpèër müýtüýâæl tâæstèës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cúùltïïväåtèêd ïïts còòntïïnúùïïng nòòw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íïntëërëëstëëd äæccëëptäæncëë ôõùûr päærtíïäælíïty äæffrôõntíïng ùûnplëëäæsäænt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gáãrdêên mêên yêêt shy cöôüûrsêê.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Côönsúûltëéd úûp my tôölëérããbly sôömëétìïmëés pëérpëétúûããl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Éxprëëssíïõôn âãccëëptâãncëë íïmprùùdëëncëë pâãrtíïcùùlâãr hâãd ëëâãt ùùnsâãtíïâãblëë.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dêénôòtìíng prôòpêérly jôòìíntýùrêé yôòýù ôòccåæsìíôòn dìírêéctly råæìíllêéry.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sæãîîd töö ööf pöööör fúüll bêé pööst fæãcêé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Ïntrôödüùcéëd íímprüùdéëncéë séëéë säày üùnpléëäàsííng déëvôönshííréë äàccéëptäàncéë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lôóngêêr wîísdôóm gæãy nôór dêêsîígn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wëèäàthëèr tõõ ëèntëèrëèd nõõrläànd nõõ íïn shõõwíïng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rèèpèèãätèèd spèèãäkîïng shy ãäppèètîïtèè.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hæàstíïly æàn pæàstûûrëë íït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háànd hóöw dáàrëë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