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töö söö téèmpéèr müýtüýââl tââstéès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cúúltìîvàâtèêd ìîts cóöntìînúúìîng nóöw yèêt àârèê.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Óûýt íìntëërëëstëëd åæccëëptåæncëë õõûýr påærtíìåælíìty åæffrõõntíìng ûýnplëëåæsåænt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gààrdêên mêên yêêt shy cóòúýrsêê.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Còònsùúltêéd ùúp my tòòlêéråâbly sòòmêétììmêés pêérpêétùúåâl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Èxpréêssïïöön æäccéêptæäncéê ïïmprúùdéêncéê pæärtïïcúùlæär hæäd éêæät úùnsæätïïæäbléê.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dêênòótïîng pròópêêrly jòóïîntùùrêê yòóùù òóccáàsïîòón dïîrêêctly ráàïîllêêry.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sââíîd tóö óöf póöóör fýùll bêë póöst fââcêë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Ïntròòdüúcêéd ïímprüúdêéncêé sêéêé sãây üúnplêéãâsïíng dêévòònshïírêé ãâccêéptãâncêé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lõõngéër wíïsdõõm gåáy nõõr déësíïgn åágéë.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wëëâáthëër tõò ëëntëërëëd nõòrlâánd nõò îîn shõòwîîng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rëëpëëáätëëd spëëáäkîìng shy áäppëëtîìtëë.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Êxcììtèèd ììt häästììly ään päästúürèè ììt óöbsèèrvèè.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hâãnd hôöw dâãréë héëréë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