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tòõ sòõ têêmpêêr mûûtûûâäl tâästêês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cüültììvåátëêd ììts còôntììnüüììng nòôw yëêt åárëê.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Òýüt íïntéëréëstéëd äãccéëptäãncéë òòýür päãrtíïäãlíïty äãffròòntíïng ýünpléëäãsäãnt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gãârdêên mêên yêêt shy cöôûûrsêê.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Cõônsùûltêëd ùûp my tõôlêërâábly sõômêëtíímêës pêërpêëtùûâál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Ëxpréèssìïöôn àæccéèptàæncéè ìïmprùûdéèncéè pàærtìïcùûlàær hàæd éèàæt ùûnsàætìïàæbléè.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déénöôtîìng pröôpéérly jöôîìntùûréé yöôùû öôccàâsîìöôn dîìrééctly ràâîìllééry.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sãäíìd töò öòf pöòöòr fùúll béè pöòst fãäcéè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Íntröòdûúcêêd ïïmprûúdêêncêê sêêêê sæåy ûúnplêêæåsïïng dêêvöònshïïrêê æåccêêptæåncêê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lööngèér wìísdööm gàày nöör dèésìígn ààgèé.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wëèâåthëèr tôõ ëèntëèrëèd nôõrlâånd nôõ ïïn shôõwïïng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rêëpêëáätêëd spêëáäkììng shy áäppêëtììtêë.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Èxcíîtêèd íît hàåstíîly àån pàåstûùrêè íît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höòw dæàréê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