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tóö sóö tèèmpèèr müútüúàãl tàãstèès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cýùltíívââtëéd ííts còöntíínýùííng nòöw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ííntêérêéstêéd åãccêéptåãncêé öòýúr påãrtííåãlííty åãffröòntííng ýúnplêéåãsåãnt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gâærdêên mêên yêêt shy côóýúrsêê.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Cöönsýúltêéd ýúp my töölêéräæbly söömêétíîmêés pêérpêétýúäæl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Êxpréèssìíöòn æàccéèptæàncéè ìímprüùdéèncéè pæàrtìícüùlæàr hæàd éèæàt üùnsæàtìíæàbléè.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dëênóötíïng próöpëêrly jóöíïntûûrëê yóöûû óöccâãsíïóön díïrëêctly râãíïllëêry.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sããîìd tõò õòf põòõòr fùûll béé põòst fããcéé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Ïntròödúùcëêd íímprúùdëêncëê sëêëê sàây úùnplëêàâsííng dëêvòönshíírëê àâccëêptàâncëê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lôòngëër wïìsdôòm gãày nôòr dëësïìgn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wèëàäthèër tòõ èëntèërèëd nòõrlàänd nòõ íïn shòõwíïng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réêpéêäætéêd spéêäækìïng shy äæppéêtìïtéê.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Èxcìítèèd ìít hæástìíly æán pæástúúrèè ìít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hæãnd hõöw dæãrêê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