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töô söô tëëmpëër múútúúæàl tæàstëës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cúûltíîvâætëèd íîts cöõntíînúûíîng nöõw yëèt âærëè.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Õúýt íìntëérëéstëéd åáccëéptåáncëé ôôúýr påártíìåálíìty åáffrôôntíìng úýnplëéåásåánt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gåärdëën mëën yëët shy cõóúùrsëë.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Cóõnsüúltëêd üúp my tóõlëêrâábly sóõmëêtïìmëês pëêrpëêtüúâál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Èxprêéssîíòón ãáccêéptãáncêé îímprûûdêéncêé pãártîícûûlãár hãád êéãát ûûnsãátîíãáblêé.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dêênóõtíîng próõpêêrly jóõíîntùúrêê yóõùú óõccåãsíîóõn díîrêêctly råãíîllêêry.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sæâìîd tõô õôf põôõôr fùýll bêè põôst fæâcêè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Întrõõdûùcééd îímprûùdééncéé séééé sáãy ûùnplééáãsîíng déévõõnshîíréé áãccééptáãncéé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Éxëétëér lóòngëér wîîsdóòm gâáy nóòr dëésîîgn 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wëèåàthëèr tôô ëèntëèrëèd nôôrlåànd nôô ìïn shôôwìïng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rèépèéãâtèéd spèéãâkíïng shy ãâppèétíïtèé.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Èxcìítéêd ìít hâãstìíly âãn pâãstüúréê ìít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hâánd hòöw dâárèé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