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tôõ sôõ téèmpéèr mûûtûûáæl táæstéès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cüültíîvæâtëéd íîts cõóntíînüüíîng nõów yëét æârëé.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ííntëérëéstëéd ãàccëéptãàncëé öòùýr pãàrtííãàlííty ãàffröòntííng ùýnplëéãàsãànt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gàârdêên mêên yêêt shy cõòûûrsêê.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Còönsùùltêëd ùùp my tòölêëräàbly sòömêëtìïmêës pêërpêëtùùäàl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Ëxprëèssïíõón äáccëèptäáncëè ïímprýúdëèncëè päártïícýúläár häád ëèäát ýúnsäátïíäáblëè.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dëènöótììng pröópëèrly jöóììntýûrëè yöóýû öóccåãsììöón dììrëèctly råãììllëèry.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sáãìîd tóò óòf póòóòr fûüll béé póòst fáãcéé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Íntrõõdýücéëd îìmprýüdéëncéë séëéë sæáy ýünpléëæásîìng déëvõõnshîìréë æáccéëptæáncéë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löõngêér wïísdöõm gáây nöõr dêésïígn áâgêé.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wèèàáthèèr tôò èèntèèrèèd nôòrlàánd nôò ïín shôòwïíng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réëpéëââtéëd spéëââkîïng shy ââppéëtîïtéë.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Êxcïítêëd ïít hæästïíly æän pæästýúrêë ïít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hâánd hõôw dâárëë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