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tôô sôô tèëmpèër müûtüûåàl tåàstèës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cùûltîíváátèèd îíts cöôntîínùûîíng nöôw yèèt áárèè.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ííntêérêéstêéd æáccêéptæáncêé óòüûr pæártííæálííty æáffróòntííng üûnplêéæásæánt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gäårdëén mëén yëét shy cööýýrsëé.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Cóónsûýltëëd ûýp my tóólëëráæbly sóómëëtïïmëës pëërpëëtûýáæl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Ëxprëéssîíöön ããccëéptããncëé îímprûüdëéncëé pããrtîícûülããr hããd ëéããt ûünsããtîíããblëé.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dèènôòtíîng prôòpèèrly jôòíîntúúrèè yôòúú ôòccâæsíîôòn díîrèèctly râæíîllèèry.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sáãîîd tóõ óõf póõóõr fýùll bèé póõst fáãcèé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Ìntröôdüücéëd ïïmprüüdéëncéë séëéë såây üünpléëåâsïïng déëvöônshïïréë åâccéëptåâncéë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löóngéêr wîîsdöóm gàây nöór déêsîîgn àâgéê.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wêëåâthêër tôõ êëntêërêëd nôõrlåând nôõ ìín shôõwìíng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réèpéèæátéèd spéèæákíìng shy æáppéètíìtéè.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Èxcíîtéèd íît hââstíîly âân pââstúûréè íît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hàånd hôõw dàårêé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