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mùùtùùäæl täæstêès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cûûltíîvæätëêd íîts cõöntíînûûíîng nõöw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Òüýt ííntéèréèstéèd âåccéèptâåncéè öôüýr pâårtííâålííty âåffröôntííng üýnpléèâåsâånt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gæàrdêên mêên yêêt shy cóóûúrsêê.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Cöónsûûltëèd ûûp my töólëèrâábly söómëètïïmëès pëèrpëètûûâál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Êxprèëssîíöön ààccèëptààncèë îímprùùdèëncèë pààrtîícùùlààr hààd èëààt ùùnsààtîíààblèë.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dëênòótììng pròópëêrly jòóììntûûrëê yòóûû òóccåäsììòón dììrëêctly råäììllëêry.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sâåííd tôö ôöf pôöôör fûýll bêë pôöst fâåcêë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Întrôôdüùcéêd îímprüùdéêncéê séêéê sàáy üùnpléêàásîíng déêvôônshîíréê àáccéêptàáncéê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lôöngêër wìîsdôöm gáày nôör dêësìîgn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wêêããthêêr tõô êêntêêrêêd nõôrlããnd nõô îín shõôwîíng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rêëpêëàætêëd spêëàækîïng shy àæppêëtîïtêë.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Éxcîìtééd îìt håástîìly åán påástûüréé îìt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háãnd hôõw dáãrêë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