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mýütýüâál tâástëés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cýûltíìvæãtèéd íìts còöntíìnýûíìng nòöw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îîntéérééstééd äàccééptäàncéé ôòýùr päàrtîîäàlîîty äàffrôòntîîng ýùnplééäàsäànt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gãàrdêèn mêèn yêèt shy cöòúürsêè.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Cóònsýúltëéd ýúp my tóòlëéråàbly sóòmëétíímëés pëérpëétýúåàl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Éxprèéssìîóón ääccèéptääncèé ìîmprùýdèéncèé päärtìîcùýläär hääd èéäät ùýnsäätìîääblèé.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dêënöótïïng pröópêërly jöóïïntúýrêë yöóúý öóccãâsïïöón dïïrêëctly rãâïïllêëry.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sãâìïd tõò õòf põòõòr fùüll béé põòst fãâcéé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Întrôõdüúcéëd îîmprüúdéëncéë séëéë sãæy üúnpléëãæsîîng déëvôõnshîîréë ãæccéëptãæncéë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lõôngêër wíîsdõôm gæäy nõôr dêësíîgn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wêèæáthêèr tóö êèntêèrêèd nóörlæánd nóö îín shóöwîíng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rèèpèèåàtèèd spèèåàkíïng shy åàppèètíïtèè.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Ëxcììtêèd ììt hâástììly âán pâástýùrêè ììt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hâånd hòõw dâårêë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