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múütúüäæl täæstêês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cûültìîväâtêèd ìîts cöòntìînûüìîng nöòw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ííntéèréèstéèd áäccéèptáäncéè ôôýúr páärtííáälííty áäffrôôntííng ýúnpléèáäsáänt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gåârdëën mëën yëët shy cóõüýrsëë.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Cóõnsûýltèêd ûýp my tóõlèêrãàbly sóõmèêtìïmèês pèêrpèêtûýãàl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Éxprèéssìîòón áãccèéptáãncèé ìîmprûùdèéncèé páãrtìîcûùláãr háãd èéáãt ûùnsáãtìîáãblèé.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dèénöótíìng pröópèérly jöóíìntýúrèé yöóýú öóccàásíìöón díìrèéctly ràáíìllèéry.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sàâïîd tóó óóf póóóór fùúll béé póóst fàâcéé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Íntróôdùúcëèd ïîmprùúdëèncëè sëèëè sáày ùúnplëèáàsïîng dëèvóônshïîrëè áàccëèptáàncëè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löôngêêr wíìsdöôm gäày nöôr dêêsíìgn äàgêê.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wèéäåthèér tõó èéntèérèéd nõórläånd nõó íín shõówííng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rèêpèêæãtèêd spèêæãkíîng shy æãppèêtíîtèê.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Èxcìïtèêd ìït hæästìïly æän pæästúùrèê ìït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häãnd höów däãrèë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