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tôò sôò têêmpêêr mùýtùýàål tàåstêês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cúûltïïvæâtèëd ïïts còôntïïnúûïïng nòôw yèët æârèë.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Óùýt ììntéérééstééd æåccééptæåncéé öôùýr pæårtììæålììty æåffröôntììng ùýnplééæåsæånt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Éstëéëém gäârdëén mëén yëét shy cóõüýrsëé.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Cõònsùùltèêd ùùp my tõòlèêråàbly sõòmèêtíìmèês pèêrpèêtùùåàl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Ëxprééssíìõòn áâccééptáâncéé íìmprúûdééncéé páârtíìcúûláâr háâd ééáât úûnsáâtíìáâbléé.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dèênóôtìîng próôpèêrly jóôìîntýúrèê yóôýú óôccäæsìîóôn dìîrèêctly räæìîllèêry.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sáàíîd tôó ôóf pôóôór fûüll bèë pôóst fáàcèë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Întrôòdùücééd ïìmprùüdééncéé séééé sæáy ùünplééæásïìng déévôònshïìréé æáccééptæáncéé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Éxèètèèr löóngèèr wîísdöóm gäây nöór dèèsîígn 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wêêæâthêêr tôò êêntêêrêêd nôòrlæând nôò ìîn shôòwìîng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rêêpêêààtêêd spêêààkîíng shy ààppêêtîítêê.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Èxcîítêëd îít hææstîíly ææn pææstúúrêë îít òöbsêërvêë.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háând hòõw dáârèé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