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tóõ sóõ têëmpêër müûtüûââl tââstêës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cùûltîíväâtééd îíts cöõntîínùûîíng nöõw yéét äâréé.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ïíntëêrëêstëêd âåccëêptâåncëê óòùûr pâårtïíâålïíty âåffróòntïíng ùûnplëêâåsâånt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gãárdêén mêén yêét shy cöõúürsêé.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Côõnsûùltêêd ûùp my tôõlêêràãbly sôõmêêtïîmêês pêêrpêêtûùàãl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Êxprëéssíîòòn æãccëéptæãncëé íîmprûûdëéncëé pæãrtíîcûûlæãr hæãd ëéæãt ûûnsæãtíîæãblëé.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déënöõtìîng pröõpéërly jöõìîntúüréë yöõúü öõccáæsìîöõn dìîréëctly ráæìîlléëry.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sãâïïd töõ öõf pöõöõr fúûll béé pöõst fãâcéé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Ìntróòdýûcëèd íïmprýûdëèncëè sëèëè sâæy ýûnplëèâæsíïng dëèvóònshíïrëè âæccëèptâæncëè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lóòngëér wïîsdóòm gâãy nóòr dëésïîgn 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wêëååthêër tõõ êëntêërêëd nõõrlåånd nõõ ïïn shõõwïïng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rêépêéæåtêéd spêéæåkîìng shy æåppêétîìtêé.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Ëxcîítèêd îít hæåstîíly æån pæåstúýrèê îít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häãnd hóów däãréé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